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99942" w14:textId="5D95FD91" w:rsidR="00CD2CA5" w:rsidRPr="00DC0C02" w:rsidRDefault="00CD2CA5" w:rsidP="00CD2CA5">
      <w:pPr>
        <w:pStyle w:val="Heading1"/>
        <w:jc w:val="center"/>
        <w:rPr>
          <w:rFonts w:ascii="Arial" w:hAnsi="Arial" w:cs="Arial"/>
        </w:rPr>
      </w:pPr>
      <w:r w:rsidRPr="00DC0C02">
        <w:rPr>
          <w:rFonts w:ascii="Arial" w:hAnsi="Arial" w:cs="Arial"/>
        </w:rPr>
        <w:t>Technical Memo</w:t>
      </w:r>
      <w:r w:rsidR="009A6CB2">
        <w:rPr>
          <w:rFonts w:ascii="Arial" w:hAnsi="Arial" w:cs="Arial"/>
        </w:rPr>
        <w:t>randum</w:t>
      </w:r>
    </w:p>
    <w:p w14:paraId="1E8944E2" w14:textId="77777777" w:rsidR="00CD2CA5" w:rsidRPr="00DC0C02" w:rsidRDefault="00CD2CA5" w:rsidP="00CD2CA5">
      <w:pPr>
        <w:rPr>
          <w:rFonts w:ascii="Arial" w:hAnsi="Arial" w:cs="Arial"/>
        </w:rPr>
      </w:pPr>
    </w:p>
    <w:tbl>
      <w:tblPr>
        <w:tblStyle w:val="TableGrid"/>
        <w:tblW w:w="10170" w:type="dxa"/>
        <w:tblInd w:w="0" w:type="dxa"/>
        <w:tblCellMar>
          <w:left w:w="0" w:type="dxa"/>
          <w:right w:w="0" w:type="dxa"/>
        </w:tblCellMar>
        <w:tblLook w:val="04A0" w:firstRow="1" w:lastRow="0" w:firstColumn="1" w:lastColumn="0" w:noHBand="0" w:noVBand="1"/>
      </w:tblPr>
      <w:tblGrid>
        <w:gridCol w:w="1209"/>
        <w:gridCol w:w="8961"/>
      </w:tblGrid>
      <w:tr w:rsidR="00CD2CA5" w:rsidRPr="00DC0C02" w14:paraId="605FDBF7" w14:textId="77777777" w:rsidTr="00CD2CA5">
        <w:trPr>
          <w:trHeight w:val="475"/>
        </w:trPr>
        <w:tc>
          <w:tcPr>
            <w:tcW w:w="1209" w:type="dxa"/>
            <w:tcBorders>
              <w:top w:val="nil"/>
              <w:left w:val="nil"/>
              <w:bottom w:val="nil"/>
              <w:right w:val="nil"/>
            </w:tcBorders>
            <w:vAlign w:val="center"/>
            <w:hideMark/>
          </w:tcPr>
          <w:p w14:paraId="132445A8" w14:textId="2A0A949C" w:rsidR="00CD2CA5" w:rsidRPr="00DC0C02" w:rsidRDefault="00CD2CA5">
            <w:pPr>
              <w:rPr>
                <w:rFonts w:ascii="Arial" w:hAnsi="Arial" w:cs="Arial"/>
                <w:b/>
              </w:rPr>
            </w:pPr>
            <w:r w:rsidRPr="00DC0C02">
              <w:rPr>
                <w:rFonts w:ascii="Arial" w:hAnsi="Arial" w:cs="Arial"/>
                <w:b/>
              </w:rPr>
              <w:t>To:</w:t>
            </w:r>
          </w:p>
        </w:tc>
        <w:tc>
          <w:tcPr>
            <w:tcW w:w="8961" w:type="dxa"/>
            <w:tcBorders>
              <w:top w:val="nil"/>
              <w:left w:val="nil"/>
              <w:bottom w:val="nil"/>
              <w:right w:val="nil"/>
            </w:tcBorders>
            <w:vAlign w:val="center"/>
            <w:hideMark/>
          </w:tcPr>
          <w:p w14:paraId="7190F04E" w14:textId="1317EF48" w:rsidR="00CD2CA5" w:rsidRPr="00DC0C02" w:rsidRDefault="001B3070">
            <w:pPr>
              <w:rPr>
                <w:rFonts w:ascii="Arial" w:hAnsi="Arial" w:cs="Arial"/>
              </w:rPr>
            </w:pPr>
            <w:r w:rsidRPr="00DC0C02">
              <w:rPr>
                <w:rFonts w:ascii="Arial" w:hAnsi="Arial" w:cs="Arial"/>
              </w:rPr>
              <w:t xml:space="preserve">City of </w:t>
            </w:r>
            <w:r w:rsidR="006136E4" w:rsidRPr="00DC0C02">
              <w:rPr>
                <w:rFonts w:ascii="Arial" w:hAnsi="Arial" w:cs="Arial"/>
              </w:rPr>
              <w:t xml:space="preserve">Lake Forest </w:t>
            </w:r>
            <w:r w:rsidR="00BD015E">
              <w:rPr>
                <w:rFonts w:ascii="Arial" w:hAnsi="Arial" w:cs="Arial"/>
              </w:rPr>
              <w:t xml:space="preserve">Park </w:t>
            </w:r>
            <w:r w:rsidR="00325D2B">
              <w:rPr>
                <w:rFonts w:ascii="Arial" w:hAnsi="Arial" w:cs="Arial"/>
              </w:rPr>
              <w:t>City Council</w:t>
            </w:r>
          </w:p>
        </w:tc>
      </w:tr>
      <w:tr w:rsidR="00CD2CA5" w:rsidRPr="00DC0C02" w14:paraId="3C9425B5" w14:textId="77777777" w:rsidTr="00CD2CA5">
        <w:trPr>
          <w:trHeight w:val="475"/>
        </w:trPr>
        <w:tc>
          <w:tcPr>
            <w:tcW w:w="1209" w:type="dxa"/>
            <w:tcBorders>
              <w:top w:val="nil"/>
              <w:left w:val="nil"/>
              <w:bottom w:val="nil"/>
              <w:right w:val="nil"/>
            </w:tcBorders>
            <w:vAlign w:val="center"/>
            <w:hideMark/>
          </w:tcPr>
          <w:p w14:paraId="588687D8" w14:textId="77777777" w:rsidR="00CD2CA5" w:rsidRPr="00DC0C02" w:rsidRDefault="00CD2CA5">
            <w:pPr>
              <w:rPr>
                <w:rFonts w:ascii="Arial" w:hAnsi="Arial" w:cs="Arial"/>
                <w:b/>
              </w:rPr>
            </w:pPr>
            <w:r w:rsidRPr="00DC0C02">
              <w:rPr>
                <w:rFonts w:ascii="Arial" w:hAnsi="Arial" w:cs="Arial"/>
                <w:b/>
              </w:rPr>
              <w:t>From:</w:t>
            </w:r>
          </w:p>
        </w:tc>
        <w:tc>
          <w:tcPr>
            <w:tcW w:w="8961" w:type="dxa"/>
            <w:tcBorders>
              <w:top w:val="nil"/>
              <w:left w:val="nil"/>
              <w:bottom w:val="nil"/>
              <w:right w:val="nil"/>
            </w:tcBorders>
            <w:vAlign w:val="center"/>
            <w:hideMark/>
          </w:tcPr>
          <w:p w14:paraId="3C163FA3" w14:textId="0200E445" w:rsidR="00CD2CA5" w:rsidRPr="00DC0C02" w:rsidRDefault="001B3070">
            <w:pPr>
              <w:rPr>
                <w:rFonts w:ascii="Arial" w:hAnsi="Arial" w:cs="Arial"/>
              </w:rPr>
            </w:pPr>
            <w:r w:rsidRPr="00DC0C02">
              <w:rPr>
                <w:rFonts w:ascii="Arial" w:hAnsi="Arial" w:cs="Arial"/>
              </w:rPr>
              <w:t>SCJ Alliance</w:t>
            </w:r>
          </w:p>
        </w:tc>
      </w:tr>
      <w:tr w:rsidR="00CD2CA5" w:rsidRPr="00DC0C02" w14:paraId="582CD21D" w14:textId="77777777" w:rsidTr="00CD2CA5">
        <w:trPr>
          <w:trHeight w:val="475"/>
        </w:trPr>
        <w:tc>
          <w:tcPr>
            <w:tcW w:w="1209" w:type="dxa"/>
            <w:tcBorders>
              <w:top w:val="nil"/>
              <w:left w:val="nil"/>
              <w:bottom w:val="nil"/>
              <w:right w:val="nil"/>
            </w:tcBorders>
            <w:vAlign w:val="center"/>
            <w:hideMark/>
          </w:tcPr>
          <w:p w14:paraId="1A777443" w14:textId="7FBC427E" w:rsidR="00CD2CA5" w:rsidRPr="00DC0C02" w:rsidRDefault="00463CD0">
            <w:pPr>
              <w:rPr>
                <w:rFonts w:ascii="Arial" w:hAnsi="Arial" w:cs="Arial"/>
                <w:b/>
              </w:rPr>
            </w:pPr>
            <w:r>
              <w:rPr>
                <w:rFonts w:ascii="Arial" w:hAnsi="Arial" w:cs="Arial"/>
                <w:b/>
              </w:rPr>
              <w:t xml:space="preserve">Meeting </w:t>
            </w:r>
            <w:r w:rsidR="00CD2CA5" w:rsidRPr="00DC0C02">
              <w:rPr>
                <w:rFonts w:ascii="Arial" w:hAnsi="Arial" w:cs="Arial"/>
                <w:b/>
              </w:rPr>
              <w:t>Date:</w:t>
            </w:r>
          </w:p>
        </w:tc>
        <w:tc>
          <w:tcPr>
            <w:tcW w:w="8961" w:type="dxa"/>
            <w:tcBorders>
              <w:top w:val="nil"/>
              <w:left w:val="nil"/>
              <w:bottom w:val="nil"/>
              <w:right w:val="nil"/>
            </w:tcBorders>
            <w:vAlign w:val="center"/>
            <w:hideMark/>
          </w:tcPr>
          <w:p w14:paraId="73B3EA34" w14:textId="2656B0CC" w:rsidR="00CD2CA5" w:rsidRPr="00DC0C02" w:rsidRDefault="00C1788A">
            <w:pPr>
              <w:rPr>
                <w:rFonts w:ascii="Arial" w:hAnsi="Arial" w:cs="Arial"/>
              </w:rPr>
            </w:pPr>
            <w:r>
              <w:rPr>
                <w:rFonts w:ascii="Arial" w:hAnsi="Arial" w:cs="Arial"/>
              </w:rPr>
              <w:t xml:space="preserve">June 9, </w:t>
            </w:r>
            <w:proofErr w:type="gramStart"/>
            <w:r>
              <w:rPr>
                <w:rFonts w:ascii="Arial" w:hAnsi="Arial" w:cs="Arial"/>
              </w:rPr>
              <w:t>2025</w:t>
            </w:r>
            <w:proofErr w:type="gramEnd"/>
            <w:r w:rsidR="00E43209" w:rsidRPr="00DC0C02">
              <w:rPr>
                <w:rFonts w:ascii="Arial" w:hAnsi="Arial" w:cs="Arial"/>
              </w:rPr>
              <w:t xml:space="preserve"> </w:t>
            </w:r>
          </w:p>
        </w:tc>
      </w:tr>
      <w:tr w:rsidR="00CD2CA5" w:rsidRPr="00DC0C02" w14:paraId="7395CE6F" w14:textId="77777777" w:rsidTr="00CD2CA5">
        <w:trPr>
          <w:trHeight w:val="475"/>
        </w:trPr>
        <w:tc>
          <w:tcPr>
            <w:tcW w:w="1209" w:type="dxa"/>
            <w:tcBorders>
              <w:top w:val="nil"/>
              <w:left w:val="nil"/>
              <w:bottom w:val="nil"/>
              <w:right w:val="nil"/>
            </w:tcBorders>
            <w:vAlign w:val="center"/>
            <w:hideMark/>
          </w:tcPr>
          <w:p w14:paraId="4A857AE0" w14:textId="77777777" w:rsidR="00CD2CA5" w:rsidRPr="00DC0C02" w:rsidRDefault="00CD2CA5">
            <w:pPr>
              <w:rPr>
                <w:rFonts w:ascii="Arial" w:hAnsi="Arial" w:cs="Arial"/>
                <w:b/>
              </w:rPr>
            </w:pPr>
            <w:r w:rsidRPr="00DC0C02">
              <w:rPr>
                <w:rFonts w:ascii="Arial" w:hAnsi="Arial" w:cs="Arial"/>
                <w:b/>
              </w:rPr>
              <w:t>Project:</w:t>
            </w:r>
          </w:p>
        </w:tc>
        <w:tc>
          <w:tcPr>
            <w:tcW w:w="8961" w:type="dxa"/>
            <w:tcBorders>
              <w:top w:val="nil"/>
              <w:left w:val="nil"/>
              <w:bottom w:val="nil"/>
              <w:right w:val="nil"/>
            </w:tcBorders>
            <w:vAlign w:val="center"/>
            <w:hideMark/>
          </w:tcPr>
          <w:p w14:paraId="7DC7C321" w14:textId="381A7A25" w:rsidR="00CD2CA5" w:rsidRPr="00DC0C02" w:rsidRDefault="006136E4">
            <w:pPr>
              <w:rPr>
                <w:rFonts w:ascii="Arial" w:hAnsi="Arial" w:cs="Arial"/>
              </w:rPr>
            </w:pPr>
            <w:r w:rsidRPr="00DC0C02">
              <w:rPr>
                <w:rFonts w:ascii="Arial" w:hAnsi="Arial" w:cs="Arial"/>
              </w:rPr>
              <w:t>Lake Forest Park</w:t>
            </w:r>
            <w:r w:rsidR="001B3070" w:rsidRPr="00DC0C02">
              <w:rPr>
                <w:rFonts w:ascii="Arial" w:hAnsi="Arial" w:cs="Arial"/>
              </w:rPr>
              <w:t xml:space="preserve"> Middle Housing</w:t>
            </w:r>
            <w:r w:rsidR="00BD015E">
              <w:rPr>
                <w:rFonts w:ascii="Arial" w:hAnsi="Arial" w:cs="Arial"/>
              </w:rPr>
              <w:t xml:space="preserve">, Accessory Dwelling Unit, and Unit Lot Subdivision </w:t>
            </w:r>
            <w:r w:rsidR="001B3070" w:rsidRPr="00DC0C02">
              <w:rPr>
                <w:rFonts w:ascii="Arial" w:hAnsi="Arial" w:cs="Arial"/>
              </w:rPr>
              <w:t>Code Updates</w:t>
            </w:r>
          </w:p>
        </w:tc>
      </w:tr>
      <w:tr w:rsidR="00CD2CA5" w:rsidRPr="00DC0C02" w14:paraId="11D2A984" w14:textId="77777777" w:rsidTr="00CD2CA5">
        <w:trPr>
          <w:trHeight w:val="475"/>
        </w:trPr>
        <w:tc>
          <w:tcPr>
            <w:tcW w:w="1209" w:type="dxa"/>
            <w:tcBorders>
              <w:top w:val="nil"/>
              <w:left w:val="nil"/>
              <w:bottom w:val="nil"/>
              <w:right w:val="nil"/>
            </w:tcBorders>
            <w:vAlign w:val="center"/>
            <w:hideMark/>
          </w:tcPr>
          <w:p w14:paraId="551D657E" w14:textId="72F3EB1A" w:rsidR="00CD2CA5" w:rsidRPr="00DC0C02" w:rsidRDefault="00CD2CA5">
            <w:pPr>
              <w:rPr>
                <w:rFonts w:ascii="Arial" w:hAnsi="Arial" w:cs="Arial"/>
                <w:b/>
              </w:rPr>
            </w:pPr>
            <w:r w:rsidRPr="00DC0C02">
              <w:rPr>
                <w:rFonts w:ascii="Arial" w:hAnsi="Arial" w:cs="Arial"/>
                <w:b/>
              </w:rPr>
              <w:t>Subject:</w:t>
            </w:r>
          </w:p>
        </w:tc>
        <w:tc>
          <w:tcPr>
            <w:tcW w:w="8961" w:type="dxa"/>
            <w:tcBorders>
              <w:top w:val="nil"/>
              <w:left w:val="nil"/>
              <w:bottom w:val="nil"/>
              <w:right w:val="nil"/>
            </w:tcBorders>
            <w:vAlign w:val="center"/>
            <w:hideMark/>
          </w:tcPr>
          <w:p w14:paraId="5AE345BF" w14:textId="77777777" w:rsidR="00BD015E" w:rsidRDefault="00BD015E">
            <w:pPr>
              <w:rPr>
                <w:rFonts w:ascii="Arial" w:eastAsia="Calibri" w:hAnsi="Arial" w:cs="Arial"/>
                <w:bCs/>
              </w:rPr>
            </w:pPr>
          </w:p>
          <w:p w14:paraId="63CB85A3" w14:textId="55F1E1E3" w:rsidR="00CD2CA5" w:rsidRPr="00DC0C02" w:rsidRDefault="00BD015E">
            <w:pPr>
              <w:rPr>
                <w:rFonts w:ascii="Arial" w:hAnsi="Arial" w:cs="Arial"/>
              </w:rPr>
            </w:pPr>
            <w:r>
              <w:rPr>
                <w:rFonts w:ascii="Arial" w:eastAsia="Calibri" w:hAnsi="Arial" w:cs="Arial"/>
                <w:bCs/>
              </w:rPr>
              <w:t xml:space="preserve">Review of an </w:t>
            </w:r>
            <w:r w:rsidR="00325D2B">
              <w:rPr>
                <w:rFonts w:ascii="Arial" w:eastAsia="Calibri" w:hAnsi="Arial" w:cs="Arial"/>
                <w:bCs/>
              </w:rPr>
              <w:t>Ordinance</w:t>
            </w:r>
            <w:r w:rsidR="00325D2B" w:rsidRPr="007F7721">
              <w:rPr>
                <w:rFonts w:ascii="Arial" w:eastAsia="Calibri" w:hAnsi="Arial" w:cs="Arial"/>
                <w:bCs/>
              </w:rPr>
              <w:t xml:space="preserve"> </w:t>
            </w:r>
            <w:r>
              <w:rPr>
                <w:rFonts w:ascii="Arial" w:eastAsia="Calibri" w:hAnsi="Arial" w:cs="Arial"/>
                <w:bCs/>
              </w:rPr>
              <w:t xml:space="preserve">amending the Lake Forest Park Municipal Code </w:t>
            </w:r>
            <w:r w:rsidR="00C1788A">
              <w:rPr>
                <w:rFonts w:ascii="Arial" w:eastAsia="Calibri" w:hAnsi="Arial" w:cs="Arial"/>
                <w:bCs/>
              </w:rPr>
              <w:t>for compliance with</w:t>
            </w:r>
            <w:r w:rsidR="00325D2B">
              <w:rPr>
                <w:rFonts w:ascii="Arial" w:eastAsia="Calibri" w:hAnsi="Arial" w:cs="Arial"/>
                <w:bCs/>
              </w:rPr>
              <w:t xml:space="preserve"> State-mandated </w:t>
            </w:r>
            <w:r w:rsidR="00325D2B" w:rsidRPr="007F7721">
              <w:rPr>
                <w:rFonts w:ascii="Arial" w:eastAsia="Calibri" w:hAnsi="Arial" w:cs="Arial"/>
                <w:bCs/>
              </w:rPr>
              <w:t>regulations to implement</w:t>
            </w:r>
            <w:r>
              <w:rPr>
                <w:rFonts w:ascii="Arial" w:eastAsia="Calibri" w:hAnsi="Arial" w:cs="Arial"/>
                <w:bCs/>
              </w:rPr>
              <w:t xml:space="preserve"> Washington State Legislation, including E2SHB </w:t>
            </w:r>
            <w:r w:rsidR="00325D2B" w:rsidRPr="007F7721">
              <w:rPr>
                <w:rFonts w:ascii="Arial" w:eastAsia="Calibri" w:hAnsi="Arial" w:cs="Arial"/>
                <w:bCs/>
              </w:rPr>
              <w:t>1110</w:t>
            </w:r>
            <w:r w:rsidR="00325D2B">
              <w:rPr>
                <w:rFonts w:ascii="Arial" w:eastAsia="Calibri" w:hAnsi="Arial" w:cs="Arial"/>
                <w:bCs/>
              </w:rPr>
              <w:t>,</w:t>
            </w:r>
            <w:r>
              <w:rPr>
                <w:rFonts w:ascii="Arial" w:eastAsia="Calibri" w:hAnsi="Arial" w:cs="Arial"/>
                <w:bCs/>
              </w:rPr>
              <w:t xml:space="preserve"> ESHB</w:t>
            </w:r>
            <w:r w:rsidR="00325D2B" w:rsidRPr="007F7721">
              <w:rPr>
                <w:rFonts w:ascii="Arial" w:eastAsia="Calibri" w:hAnsi="Arial" w:cs="Arial"/>
                <w:bCs/>
              </w:rPr>
              <w:t xml:space="preserve"> </w:t>
            </w:r>
            <w:r w:rsidR="00325D2B">
              <w:rPr>
                <w:rFonts w:ascii="Arial" w:eastAsia="Calibri" w:hAnsi="Arial" w:cs="Arial"/>
                <w:bCs/>
              </w:rPr>
              <w:t xml:space="preserve">2321, </w:t>
            </w:r>
            <w:r w:rsidR="00325D2B" w:rsidRPr="007F7721">
              <w:rPr>
                <w:rFonts w:ascii="Arial" w:eastAsia="Calibri" w:hAnsi="Arial" w:cs="Arial"/>
                <w:bCs/>
              </w:rPr>
              <w:t xml:space="preserve">and </w:t>
            </w:r>
            <w:r>
              <w:rPr>
                <w:rFonts w:ascii="Arial" w:eastAsia="Calibri" w:hAnsi="Arial" w:cs="Arial"/>
                <w:bCs/>
              </w:rPr>
              <w:t xml:space="preserve">EHB </w:t>
            </w:r>
            <w:r w:rsidR="00325D2B" w:rsidRPr="007F7721">
              <w:rPr>
                <w:rFonts w:ascii="Arial" w:eastAsia="Calibri" w:hAnsi="Arial" w:cs="Arial"/>
                <w:bCs/>
              </w:rPr>
              <w:t>1337.</w:t>
            </w:r>
          </w:p>
        </w:tc>
      </w:tr>
      <w:tr w:rsidR="00CD2CA5" w:rsidRPr="00DC0C02" w14:paraId="3214231F" w14:textId="77777777" w:rsidTr="00CD2CA5">
        <w:trPr>
          <w:trHeight w:val="475"/>
        </w:trPr>
        <w:tc>
          <w:tcPr>
            <w:tcW w:w="1209" w:type="dxa"/>
            <w:tcBorders>
              <w:top w:val="nil"/>
              <w:left w:val="nil"/>
              <w:bottom w:val="single" w:sz="4" w:space="0" w:color="auto"/>
              <w:right w:val="nil"/>
            </w:tcBorders>
            <w:vAlign w:val="center"/>
          </w:tcPr>
          <w:p w14:paraId="59BDE4A0" w14:textId="77777777" w:rsidR="00CD2CA5" w:rsidRPr="00DC0C02" w:rsidRDefault="00CD2CA5">
            <w:pPr>
              <w:rPr>
                <w:rFonts w:ascii="Arial" w:hAnsi="Arial" w:cs="Arial"/>
                <w:b/>
              </w:rPr>
            </w:pPr>
          </w:p>
        </w:tc>
        <w:tc>
          <w:tcPr>
            <w:tcW w:w="8961" w:type="dxa"/>
            <w:tcBorders>
              <w:top w:val="nil"/>
              <w:left w:val="nil"/>
              <w:bottom w:val="single" w:sz="4" w:space="0" w:color="auto"/>
              <w:right w:val="nil"/>
            </w:tcBorders>
            <w:vAlign w:val="center"/>
          </w:tcPr>
          <w:p w14:paraId="64F8A663" w14:textId="77777777" w:rsidR="00CD2CA5" w:rsidRPr="00DC0C02" w:rsidRDefault="00CD2CA5">
            <w:pPr>
              <w:rPr>
                <w:rFonts w:ascii="Arial" w:hAnsi="Arial" w:cs="Arial"/>
              </w:rPr>
            </w:pPr>
          </w:p>
        </w:tc>
      </w:tr>
    </w:tbl>
    <w:p w14:paraId="42D12B0A" w14:textId="77777777" w:rsidR="00325D2B" w:rsidRDefault="00325D2B" w:rsidP="00325D2B">
      <w:pPr>
        <w:spacing w:after="0"/>
        <w:jc w:val="both"/>
        <w:rPr>
          <w:rFonts w:ascii="Arial" w:hAnsi="Arial" w:cs="Arial"/>
          <w:b/>
          <w:u w:val="single"/>
        </w:rPr>
      </w:pPr>
    </w:p>
    <w:p w14:paraId="47570F52" w14:textId="3D1752D3" w:rsidR="00325D2B" w:rsidRDefault="00325D2B" w:rsidP="00325D2B">
      <w:pPr>
        <w:spacing w:after="0"/>
        <w:jc w:val="both"/>
        <w:rPr>
          <w:rFonts w:ascii="Arial" w:hAnsi="Arial" w:cs="Arial"/>
          <w:b/>
          <w:u w:val="single"/>
        </w:rPr>
      </w:pPr>
      <w:r>
        <w:rPr>
          <w:rFonts w:ascii="Arial" w:hAnsi="Arial" w:cs="Arial"/>
          <w:b/>
          <w:u w:val="single"/>
        </w:rPr>
        <w:t>Summary</w:t>
      </w:r>
    </w:p>
    <w:p w14:paraId="71F3A802" w14:textId="7BEF5F69" w:rsidR="00325D2B" w:rsidRDefault="00325D2B" w:rsidP="00BD015E">
      <w:pPr>
        <w:spacing w:before="120"/>
        <w:jc w:val="both"/>
        <w:rPr>
          <w:rFonts w:ascii="Arial" w:eastAsia="Calibri" w:hAnsi="Arial" w:cs="Arial"/>
        </w:rPr>
      </w:pPr>
      <w:r w:rsidRPr="007F7721">
        <w:rPr>
          <w:rFonts w:ascii="Arial" w:eastAsia="Calibri" w:hAnsi="Arial" w:cs="Arial"/>
        </w:rPr>
        <w:t xml:space="preserve">In 2023, the Washington State Legislature passed, and the Governor signed into law, </w:t>
      </w:r>
      <w:r w:rsidR="00095DDC">
        <w:rPr>
          <w:rFonts w:ascii="Arial" w:eastAsia="Calibri" w:hAnsi="Arial" w:cs="Arial"/>
        </w:rPr>
        <w:t xml:space="preserve">Engrossed Second Substitute </w:t>
      </w:r>
      <w:r w:rsidRPr="007F7721">
        <w:rPr>
          <w:rFonts w:ascii="Arial" w:eastAsia="Calibri" w:hAnsi="Arial" w:cs="Arial"/>
        </w:rPr>
        <w:t xml:space="preserve">House Bill 1110 </w:t>
      </w:r>
      <w:r w:rsidR="00095DDC">
        <w:rPr>
          <w:rFonts w:ascii="Arial" w:eastAsia="Calibri" w:hAnsi="Arial" w:cs="Arial"/>
        </w:rPr>
        <w:t xml:space="preserve">(E2SHB 1110) for Middle Housing requirements </w:t>
      </w:r>
      <w:r w:rsidRPr="007F7721">
        <w:rPr>
          <w:rFonts w:ascii="Arial" w:eastAsia="Calibri" w:hAnsi="Arial" w:cs="Arial"/>
        </w:rPr>
        <w:t xml:space="preserve">and </w:t>
      </w:r>
      <w:r w:rsidR="00095DDC">
        <w:rPr>
          <w:rFonts w:ascii="Arial" w:eastAsia="Calibri" w:hAnsi="Arial" w:cs="Arial"/>
        </w:rPr>
        <w:t xml:space="preserve">Engrossed </w:t>
      </w:r>
      <w:r w:rsidRPr="007F7721">
        <w:rPr>
          <w:rFonts w:ascii="Arial" w:eastAsia="Calibri" w:hAnsi="Arial" w:cs="Arial"/>
        </w:rPr>
        <w:t>H</w:t>
      </w:r>
      <w:r w:rsidR="00095DDC">
        <w:rPr>
          <w:rFonts w:ascii="Arial" w:eastAsia="Calibri" w:hAnsi="Arial" w:cs="Arial"/>
        </w:rPr>
        <w:t xml:space="preserve">ouse Bill </w:t>
      </w:r>
      <w:r w:rsidRPr="007F7721">
        <w:rPr>
          <w:rFonts w:ascii="Arial" w:eastAsia="Calibri" w:hAnsi="Arial" w:cs="Arial"/>
        </w:rPr>
        <w:t>1337</w:t>
      </w:r>
      <w:r w:rsidR="00095DDC">
        <w:rPr>
          <w:rFonts w:ascii="Arial" w:eastAsia="Calibri" w:hAnsi="Arial" w:cs="Arial"/>
        </w:rPr>
        <w:t xml:space="preserve"> (EHB 1337) for accessory dwelling unit requirements</w:t>
      </w:r>
      <w:r w:rsidRPr="007F7721">
        <w:rPr>
          <w:rFonts w:ascii="Arial" w:eastAsia="Calibri" w:hAnsi="Arial" w:cs="Arial"/>
        </w:rPr>
        <w:t xml:space="preserve">, amending the Growth Management Act, Chapter 36.70A RCW (GMA). </w:t>
      </w:r>
      <w:r w:rsidR="00095DDC">
        <w:rPr>
          <w:rFonts w:ascii="Arial" w:eastAsia="Calibri" w:hAnsi="Arial" w:cs="Arial"/>
        </w:rPr>
        <w:t xml:space="preserve">Additionally, Engrossed Second House Bill </w:t>
      </w:r>
      <w:r>
        <w:rPr>
          <w:rFonts w:ascii="Arial" w:eastAsia="Calibri" w:hAnsi="Arial" w:cs="Arial"/>
        </w:rPr>
        <w:t xml:space="preserve">2321 </w:t>
      </w:r>
      <w:r w:rsidR="00095DDC">
        <w:rPr>
          <w:rFonts w:ascii="Arial" w:eastAsia="Calibri" w:hAnsi="Arial" w:cs="Arial"/>
        </w:rPr>
        <w:t xml:space="preserve">(ESHB 2321) </w:t>
      </w:r>
      <w:r>
        <w:rPr>
          <w:rFonts w:ascii="Arial" w:eastAsia="Calibri" w:hAnsi="Arial" w:cs="Arial"/>
        </w:rPr>
        <w:t xml:space="preserve">was adopted in 2024 to clarify housing requirements of </w:t>
      </w:r>
      <w:r w:rsidR="00095DDC">
        <w:rPr>
          <w:rFonts w:ascii="Arial" w:eastAsia="Calibri" w:hAnsi="Arial" w:cs="Arial"/>
        </w:rPr>
        <w:t>E2SHB</w:t>
      </w:r>
      <w:r>
        <w:rPr>
          <w:rFonts w:ascii="Arial" w:eastAsia="Calibri" w:hAnsi="Arial" w:cs="Arial"/>
        </w:rPr>
        <w:t xml:space="preserve"> 1110. </w:t>
      </w:r>
      <w:r w:rsidRPr="007F7721">
        <w:rPr>
          <w:rFonts w:ascii="Arial" w:eastAsia="Calibri" w:hAnsi="Arial" w:cs="Arial"/>
        </w:rPr>
        <w:t xml:space="preserve">These </w:t>
      </w:r>
      <w:r>
        <w:rPr>
          <w:rFonts w:ascii="Arial" w:eastAsia="Calibri" w:hAnsi="Arial" w:cs="Arial"/>
        </w:rPr>
        <w:t xml:space="preserve">legislative </w:t>
      </w:r>
      <w:r w:rsidRPr="007F7721">
        <w:rPr>
          <w:rFonts w:ascii="Arial" w:eastAsia="Calibri" w:hAnsi="Arial" w:cs="Arial"/>
        </w:rPr>
        <w:t xml:space="preserve">amendments require many cities to update their </w:t>
      </w:r>
      <w:r>
        <w:rPr>
          <w:rFonts w:ascii="Arial" w:eastAsia="Calibri" w:hAnsi="Arial" w:cs="Arial"/>
        </w:rPr>
        <w:t>zoning regulations</w:t>
      </w:r>
      <w:r w:rsidRPr="007F7721">
        <w:rPr>
          <w:rFonts w:ascii="Arial" w:eastAsia="Calibri" w:hAnsi="Arial" w:cs="Arial"/>
        </w:rPr>
        <w:t xml:space="preserve"> to allow additional densities and housing typ</w:t>
      </w:r>
      <w:r>
        <w:rPr>
          <w:rFonts w:ascii="Arial" w:eastAsia="Calibri" w:hAnsi="Arial" w:cs="Arial"/>
        </w:rPr>
        <w:t xml:space="preserve">es defined as “middle housing” </w:t>
      </w:r>
      <w:r w:rsidRPr="007F7721">
        <w:rPr>
          <w:rFonts w:ascii="Arial" w:eastAsia="Calibri" w:hAnsi="Arial" w:cs="Arial"/>
        </w:rPr>
        <w:t xml:space="preserve">in predominantly residential land use districts, along with several other associated requirements to help encourage the development of these housing types. </w:t>
      </w:r>
    </w:p>
    <w:p w14:paraId="2B815228" w14:textId="42FFDB1A" w:rsidR="00325D2B" w:rsidRPr="00E4564C" w:rsidRDefault="00095DDC" w:rsidP="00325D2B">
      <w:pPr>
        <w:jc w:val="both"/>
        <w:rPr>
          <w:rFonts w:ascii="Arial" w:eastAsia="Calibri" w:hAnsi="Arial" w:cs="Arial"/>
        </w:rPr>
      </w:pPr>
      <w:r>
        <w:rPr>
          <w:rFonts w:ascii="Arial" w:eastAsia="Calibri" w:hAnsi="Arial" w:cs="Arial"/>
        </w:rPr>
        <w:t>EHB</w:t>
      </w:r>
      <w:r w:rsidR="00325D2B" w:rsidRPr="00E4564C">
        <w:rPr>
          <w:rFonts w:ascii="Arial" w:eastAsia="Calibri" w:hAnsi="Arial" w:cs="Arial"/>
        </w:rPr>
        <w:t xml:space="preserve"> 1337 </w:t>
      </w:r>
      <w:r w:rsidR="00325D2B" w:rsidRPr="00E4564C">
        <w:rPr>
          <w:rFonts w:ascii="Arial" w:hAnsi="Arial" w:cs="Arial"/>
        </w:rPr>
        <w:t xml:space="preserve">requires cities and counties to allow two accessory dwelling units (ADUs) per lot in urban growth areas and establishes standards for jurisdictions to use. </w:t>
      </w:r>
      <w:r w:rsidR="00325D2B">
        <w:rPr>
          <w:rFonts w:ascii="Arial" w:hAnsi="Arial" w:cs="Arial"/>
        </w:rPr>
        <w:t xml:space="preserve">Lake Forest Park </w:t>
      </w:r>
      <w:r w:rsidR="00325D2B" w:rsidRPr="00E4564C">
        <w:rPr>
          <w:rFonts w:ascii="Arial" w:hAnsi="Arial" w:cs="Arial"/>
        </w:rPr>
        <w:t xml:space="preserve">has </w:t>
      </w:r>
      <w:r>
        <w:rPr>
          <w:rFonts w:ascii="Arial" w:hAnsi="Arial" w:cs="Arial"/>
        </w:rPr>
        <w:t>explored u</w:t>
      </w:r>
      <w:r w:rsidR="00325D2B" w:rsidRPr="00E4564C">
        <w:rPr>
          <w:rFonts w:ascii="Arial" w:hAnsi="Arial" w:cs="Arial"/>
        </w:rPr>
        <w:t>tiliz</w:t>
      </w:r>
      <w:r>
        <w:rPr>
          <w:rFonts w:ascii="Arial" w:hAnsi="Arial" w:cs="Arial"/>
        </w:rPr>
        <w:t>ing</w:t>
      </w:r>
      <w:r w:rsidR="00325D2B" w:rsidRPr="00E4564C">
        <w:rPr>
          <w:rFonts w:ascii="Arial" w:hAnsi="Arial" w:cs="Arial"/>
        </w:rPr>
        <w:t xml:space="preserve"> ADU’s for meeting density requirements and has incorporated the ADU requirements into the </w:t>
      </w:r>
      <w:r>
        <w:rPr>
          <w:rFonts w:ascii="Arial" w:hAnsi="Arial" w:cs="Arial"/>
        </w:rPr>
        <w:t xml:space="preserve">proposed </w:t>
      </w:r>
      <w:r w:rsidR="00325D2B" w:rsidRPr="00E4564C">
        <w:rPr>
          <w:rFonts w:ascii="Arial" w:hAnsi="Arial" w:cs="Arial"/>
        </w:rPr>
        <w:t xml:space="preserve">middle housing ordinance.  </w:t>
      </w:r>
    </w:p>
    <w:p w14:paraId="1B39A512" w14:textId="77777777" w:rsidR="00325D2B" w:rsidRPr="00E4564C" w:rsidRDefault="00325D2B" w:rsidP="00325D2B">
      <w:pPr>
        <w:rPr>
          <w:rFonts w:ascii="Arial" w:hAnsi="Arial" w:cs="Arial"/>
        </w:rPr>
      </w:pPr>
      <w:r w:rsidRPr="00E4564C">
        <w:rPr>
          <w:rFonts w:ascii="Arial" w:hAnsi="Arial" w:cs="Arial"/>
        </w:rPr>
        <w:t xml:space="preserve">The adopted definition of “Middle housing” found within RCW 36.70A.030 is as follows: </w:t>
      </w:r>
    </w:p>
    <w:p w14:paraId="0D7E6388" w14:textId="77777777" w:rsidR="00325D2B" w:rsidRPr="00E4564C" w:rsidRDefault="00325D2B" w:rsidP="00325D2B">
      <w:pPr>
        <w:ind w:left="720" w:right="720"/>
        <w:jc w:val="both"/>
        <w:rPr>
          <w:rFonts w:ascii="Arial" w:hAnsi="Arial" w:cs="Arial"/>
        </w:rPr>
      </w:pPr>
      <w:r w:rsidRPr="00E4564C">
        <w:rPr>
          <w:rFonts w:ascii="Arial" w:hAnsi="Arial" w:cs="Arial"/>
        </w:rPr>
        <w:t xml:space="preserve">“Middle housing” means buildings that are compatible in scale, form, and character with single-family houses and contain two or more attached, stacked, or clustered homes including duplexes, triplexes, fourplexes, </w:t>
      </w:r>
      <w:proofErr w:type="spellStart"/>
      <w:r w:rsidRPr="00E4564C">
        <w:rPr>
          <w:rFonts w:ascii="Arial" w:hAnsi="Arial" w:cs="Arial"/>
        </w:rPr>
        <w:t>fiveplexes</w:t>
      </w:r>
      <w:proofErr w:type="spellEnd"/>
      <w:r w:rsidRPr="00E4564C">
        <w:rPr>
          <w:rFonts w:ascii="Arial" w:hAnsi="Arial" w:cs="Arial"/>
        </w:rPr>
        <w:t xml:space="preserve">, </w:t>
      </w:r>
      <w:proofErr w:type="spellStart"/>
      <w:r w:rsidRPr="00E4564C">
        <w:rPr>
          <w:rFonts w:ascii="Arial" w:hAnsi="Arial" w:cs="Arial"/>
        </w:rPr>
        <w:t>sixplexes</w:t>
      </w:r>
      <w:proofErr w:type="spellEnd"/>
      <w:r w:rsidRPr="00E4564C">
        <w:rPr>
          <w:rFonts w:ascii="Arial" w:hAnsi="Arial" w:cs="Arial"/>
        </w:rPr>
        <w:t>, townhouses, stacked flats, courtyard apartments, and cottage housing.</w:t>
      </w:r>
    </w:p>
    <w:p w14:paraId="44BD1087" w14:textId="08F9C1DB" w:rsidR="00325D2B" w:rsidRPr="00E4564C" w:rsidRDefault="00325D2B" w:rsidP="00325D2B">
      <w:pPr>
        <w:jc w:val="both"/>
        <w:rPr>
          <w:rFonts w:ascii="Arial" w:hAnsi="Arial" w:cs="Arial"/>
        </w:rPr>
      </w:pPr>
      <w:r>
        <w:rPr>
          <w:rFonts w:ascii="Arial" w:hAnsi="Arial" w:cs="Arial"/>
        </w:rPr>
        <w:t>Lake Forest Park</w:t>
      </w:r>
      <w:r w:rsidRPr="00E4564C">
        <w:rPr>
          <w:rFonts w:ascii="Arial" w:hAnsi="Arial" w:cs="Arial"/>
        </w:rPr>
        <w:t xml:space="preserve"> has been classified by Washington State as a </w:t>
      </w:r>
      <w:r w:rsidR="00095DDC">
        <w:rPr>
          <w:rFonts w:ascii="Arial" w:hAnsi="Arial" w:cs="Arial"/>
        </w:rPr>
        <w:t>“</w:t>
      </w:r>
      <w:r w:rsidRPr="00E4564C">
        <w:rPr>
          <w:rFonts w:ascii="Arial" w:hAnsi="Arial" w:cs="Arial"/>
        </w:rPr>
        <w:t>Tier 3</w:t>
      </w:r>
      <w:r w:rsidR="00095DDC">
        <w:rPr>
          <w:rFonts w:ascii="Arial" w:hAnsi="Arial" w:cs="Arial"/>
        </w:rPr>
        <w:t>”</w:t>
      </w:r>
      <w:r w:rsidRPr="00E4564C">
        <w:rPr>
          <w:rFonts w:ascii="Arial" w:hAnsi="Arial" w:cs="Arial"/>
        </w:rPr>
        <w:t xml:space="preserve"> City, which means that the </w:t>
      </w:r>
      <w:proofErr w:type="gramStart"/>
      <w:r w:rsidRPr="00E4564C">
        <w:rPr>
          <w:rFonts w:ascii="Arial" w:hAnsi="Arial" w:cs="Arial"/>
        </w:rPr>
        <w:t>City</w:t>
      </w:r>
      <w:proofErr w:type="gramEnd"/>
      <w:r w:rsidRPr="00E4564C">
        <w:rPr>
          <w:rFonts w:ascii="Arial" w:hAnsi="Arial" w:cs="Arial"/>
        </w:rPr>
        <w:t xml:space="preserve"> has a population of less than 25,000 in 2020, is in a county with a population of at least 275,000, and is in a contiguous urban growth area with the largest city in the county.  </w:t>
      </w:r>
    </w:p>
    <w:p w14:paraId="5CB4608A" w14:textId="6F39B8CE" w:rsidR="00325D2B" w:rsidRPr="00C1788A" w:rsidRDefault="00325D2B" w:rsidP="00C1788A">
      <w:pPr>
        <w:jc w:val="both"/>
        <w:rPr>
          <w:rFonts w:ascii="Arial" w:hAnsi="Arial" w:cs="Arial"/>
        </w:rPr>
      </w:pPr>
      <w:r w:rsidRPr="00E4564C">
        <w:rPr>
          <w:rFonts w:ascii="Arial" w:eastAsia="Calibri" w:hAnsi="Arial" w:cs="Arial"/>
        </w:rPr>
        <w:lastRenderedPageBreak/>
        <w:t xml:space="preserve">As a Tier 3 City, </w:t>
      </w:r>
      <w:r>
        <w:rPr>
          <w:rFonts w:ascii="Arial" w:hAnsi="Arial" w:cs="Arial"/>
        </w:rPr>
        <w:t xml:space="preserve">Lake Forest Park </w:t>
      </w:r>
      <w:r w:rsidRPr="00E4564C">
        <w:rPr>
          <w:rFonts w:ascii="Arial" w:hAnsi="Arial" w:cs="Arial"/>
        </w:rPr>
        <w:t>has fewer requirements than Tier 1 and 2 cities and is only required to allow for a minimum of two units per lot.  As noted in the RCW definition, there are nine (9) types of housing that are identified as middle housing. Tier 3 cities are only required to accommodate for the housing unit types which can reasonably accommodate two units per lot.  By default, the State is limiting the required housing types for Tier 3 cities to the following:</w:t>
      </w:r>
    </w:p>
    <w:p w14:paraId="0EE87397" w14:textId="77777777" w:rsidR="00325D2B" w:rsidRPr="00E4564C" w:rsidRDefault="00325D2B" w:rsidP="00325D2B">
      <w:pPr>
        <w:pStyle w:val="ListParagraph"/>
        <w:numPr>
          <w:ilvl w:val="0"/>
          <w:numId w:val="22"/>
        </w:numPr>
        <w:spacing w:after="0" w:line="259" w:lineRule="auto"/>
        <w:rPr>
          <w:rFonts w:ascii="Arial" w:hAnsi="Arial" w:cs="Arial"/>
        </w:rPr>
      </w:pPr>
      <w:r w:rsidRPr="00E4564C">
        <w:rPr>
          <w:rFonts w:ascii="Arial" w:hAnsi="Arial" w:cs="Arial"/>
        </w:rPr>
        <w:t>Duplexes</w:t>
      </w:r>
    </w:p>
    <w:p w14:paraId="06A71916" w14:textId="77777777" w:rsidR="00325D2B" w:rsidRPr="00E4564C" w:rsidRDefault="00325D2B" w:rsidP="00325D2B">
      <w:pPr>
        <w:pStyle w:val="ListParagraph"/>
        <w:numPr>
          <w:ilvl w:val="0"/>
          <w:numId w:val="22"/>
        </w:numPr>
        <w:spacing w:after="0" w:line="259" w:lineRule="auto"/>
        <w:rPr>
          <w:rFonts w:ascii="Arial" w:hAnsi="Arial" w:cs="Arial"/>
        </w:rPr>
      </w:pPr>
      <w:r w:rsidRPr="00E4564C">
        <w:rPr>
          <w:rFonts w:ascii="Arial" w:hAnsi="Arial" w:cs="Arial"/>
        </w:rPr>
        <w:t>Stacked flats</w:t>
      </w:r>
    </w:p>
    <w:p w14:paraId="537A216E" w14:textId="77777777" w:rsidR="00325D2B" w:rsidRPr="00E4564C" w:rsidRDefault="00325D2B" w:rsidP="00325D2B">
      <w:pPr>
        <w:pStyle w:val="ListParagraph"/>
        <w:numPr>
          <w:ilvl w:val="0"/>
          <w:numId w:val="22"/>
        </w:numPr>
        <w:spacing w:after="0" w:line="259" w:lineRule="auto"/>
        <w:rPr>
          <w:rFonts w:ascii="Arial" w:hAnsi="Arial" w:cs="Arial"/>
        </w:rPr>
      </w:pPr>
      <w:r w:rsidRPr="00E4564C">
        <w:rPr>
          <w:rFonts w:ascii="Arial" w:hAnsi="Arial" w:cs="Arial"/>
        </w:rPr>
        <w:t>Cottage housing</w:t>
      </w:r>
    </w:p>
    <w:p w14:paraId="0F615AE5" w14:textId="77777777" w:rsidR="00325D2B" w:rsidRDefault="00325D2B" w:rsidP="00325D2B">
      <w:pPr>
        <w:pStyle w:val="ListParagraph"/>
        <w:numPr>
          <w:ilvl w:val="0"/>
          <w:numId w:val="22"/>
        </w:numPr>
        <w:spacing w:after="0" w:line="259" w:lineRule="auto"/>
        <w:rPr>
          <w:rFonts w:ascii="Arial" w:hAnsi="Arial" w:cs="Arial"/>
        </w:rPr>
      </w:pPr>
      <w:r w:rsidRPr="00E4564C">
        <w:rPr>
          <w:rFonts w:ascii="Arial" w:hAnsi="Arial" w:cs="Arial"/>
        </w:rPr>
        <w:t>Courtyard apartments</w:t>
      </w:r>
    </w:p>
    <w:p w14:paraId="4D374F49" w14:textId="77777777" w:rsidR="00325D2B" w:rsidRPr="00E4564C" w:rsidRDefault="00325D2B" w:rsidP="00325D2B">
      <w:pPr>
        <w:pStyle w:val="ListParagraph"/>
        <w:spacing w:after="0" w:line="259" w:lineRule="auto"/>
        <w:rPr>
          <w:rFonts w:ascii="Arial" w:hAnsi="Arial" w:cs="Arial"/>
        </w:rPr>
      </w:pPr>
    </w:p>
    <w:p w14:paraId="24E8C62E" w14:textId="07DA3BBF" w:rsidR="00325D2B" w:rsidRPr="00E4564C" w:rsidRDefault="00325D2B" w:rsidP="00325D2B">
      <w:pPr>
        <w:jc w:val="both"/>
        <w:rPr>
          <w:rFonts w:ascii="Arial" w:hAnsi="Arial" w:cs="Arial"/>
        </w:rPr>
      </w:pPr>
      <w:r w:rsidRPr="00E4564C">
        <w:rPr>
          <w:rFonts w:ascii="Arial" w:hAnsi="Arial" w:cs="Arial"/>
        </w:rPr>
        <w:t xml:space="preserve">The other requirements specific to Tier 3 cities have been incorporated into an ordinance that would amend the </w:t>
      </w:r>
      <w:r>
        <w:rPr>
          <w:rFonts w:ascii="Arial" w:hAnsi="Arial" w:cs="Arial"/>
        </w:rPr>
        <w:t xml:space="preserve">Lake Forest Park </w:t>
      </w:r>
      <w:r w:rsidRPr="00E4564C">
        <w:rPr>
          <w:rFonts w:ascii="Arial" w:hAnsi="Arial" w:cs="Arial"/>
        </w:rPr>
        <w:t>Municipal Code (</w:t>
      </w:r>
      <w:r w:rsidR="002E1E8B">
        <w:rPr>
          <w:rFonts w:ascii="Arial" w:hAnsi="Arial" w:cs="Arial"/>
        </w:rPr>
        <w:t>LFP</w:t>
      </w:r>
      <w:r w:rsidRPr="00E4564C">
        <w:rPr>
          <w:rFonts w:ascii="Arial" w:hAnsi="Arial" w:cs="Arial"/>
        </w:rPr>
        <w:t xml:space="preserve">MC) </w:t>
      </w:r>
      <w:proofErr w:type="gramStart"/>
      <w:r w:rsidRPr="00E4564C">
        <w:rPr>
          <w:rFonts w:ascii="Arial" w:hAnsi="Arial" w:cs="Arial"/>
        </w:rPr>
        <w:t>in order to</w:t>
      </w:r>
      <w:proofErr w:type="gramEnd"/>
      <w:r w:rsidRPr="00E4564C">
        <w:rPr>
          <w:rFonts w:ascii="Arial" w:hAnsi="Arial" w:cs="Arial"/>
        </w:rPr>
        <w:t xml:space="preserve"> achieve compliance with state requirements. These revisions are outlined in the Proposed Revision section below. </w:t>
      </w:r>
      <w:r>
        <w:rPr>
          <w:rFonts w:ascii="Arial" w:hAnsi="Arial" w:cs="Arial"/>
        </w:rPr>
        <w:t>In addition, p</w:t>
      </w:r>
      <w:r>
        <w:rPr>
          <w:rFonts w:ascii="Arial" w:eastAsia="Calibri" w:hAnsi="Arial" w:cs="Arial"/>
        </w:rPr>
        <w:t xml:space="preserve">art of the legislation also </w:t>
      </w:r>
      <w:proofErr w:type="gramStart"/>
      <w:r>
        <w:rPr>
          <w:rFonts w:ascii="Arial" w:eastAsia="Calibri" w:hAnsi="Arial" w:cs="Arial"/>
        </w:rPr>
        <w:t>required</w:t>
      </w:r>
      <w:proofErr w:type="gramEnd"/>
      <w:r>
        <w:rPr>
          <w:rFonts w:ascii="Arial" w:eastAsia="Calibri" w:hAnsi="Arial" w:cs="Arial"/>
        </w:rPr>
        <w:t xml:space="preserve"> cities to allow subdivision for the middle housing units that are of a type that can be subdivided. RCW 36.70A.635(5).</w:t>
      </w:r>
      <w:r w:rsidRPr="007F7721">
        <w:rPr>
          <w:rFonts w:ascii="Arial" w:eastAsia="Calibri" w:hAnsi="Arial" w:cs="Arial"/>
        </w:rPr>
        <w:t xml:space="preserve"> </w:t>
      </w:r>
      <w:r>
        <w:rPr>
          <w:rFonts w:ascii="Arial" w:eastAsia="Calibri" w:hAnsi="Arial" w:cs="Arial"/>
        </w:rPr>
        <w:t xml:space="preserve">These changes are outlined under Subdivision Updates section below. </w:t>
      </w:r>
    </w:p>
    <w:p w14:paraId="4D550747" w14:textId="77777777" w:rsidR="00325D2B" w:rsidRPr="00E4564C" w:rsidRDefault="00325D2B" w:rsidP="00325D2B">
      <w:pPr>
        <w:jc w:val="both"/>
        <w:rPr>
          <w:rFonts w:ascii="Arial" w:hAnsi="Arial" w:cs="Arial"/>
          <w:b/>
          <w:bCs/>
        </w:rPr>
      </w:pPr>
      <w:r w:rsidRPr="00E4564C">
        <w:rPr>
          <w:rFonts w:ascii="Arial" w:hAnsi="Arial" w:cs="Arial"/>
          <w:b/>
          <w:bCs/>
        </w:rPr>
        <w:t>State Mandate</w:t>
      </w:r>
      <w:r>
        <w:rPr>
          <w:rFonts w:ascii="Arial" w:hAnsi="Arial" w:cs="Arial"/>
          <w:b/>
          <w:bCs/>
        </w:rPr>
        <w:t>s</w:t>
      </w:r>
    </w:p>
    <w:p w14:paraId="52050868" w14:textId="77777777" w:rsidR="00325D2B" w:rsidRPr="00E4564C" w:rsidRDefault="00325D2B" w:rsidP="00325D2B">
      <w:pPr>
        <w:jc w:val="both"/>
        <w:rPr>
          <w:rFonts w:ascii="Arial" w:hAnsi="Arial" w:cs="Arial"/>
        </w:rPr>
      </w:pPr>
      <w:r w:rsidRPr="007E32F0">
        <w:rPr>
          <w:rFonts w:ascii="Arial" w:hAnsi="Arial" w:cs="Arial"/>
          <w:b/>
          <w:bCs/>
          <w:i/>
          <w:iCs/>
        </w:rPr>
        <w:t>Middle Housing</w:t>
      </w:r>
      <w:r>
        <w:rPr>
          <w:rFonts w:ascii="Arial" w:hAnsi="Arial" w:cs="Arial"/>
          <w:b/>
          <w:bCs/>
        </w:rPr>
        <w:t xml:space="preserve">. </w:t>
      </w:r>
      <w:r w:rsidRPr="00E4564C">
        <w:rPr>
          <w:rFonts w:ascii="Arial" w:hAnsi="Arial" w:cs="Arial"/>
        </w:rPr>
        <w:t xml:space="preserve">Through adoption of the new housing legislation, the Department of Commerce was directed to provide technical assistance to cities to help with implementation of the new middle housing legislation.  </w:t>
      </w:r>
    </w:p>
    <w:p w14:paraId="262060EA" w14:textId="77777777" w:rsidR="00325D2B" w:rsidRPr="00E4564C" w:rsidRDefault="00325D2B" w:rsidP="00325D2B">
      <w:pPr>
        <w:jc w:val="both"/>
        <w:rPr>
          <w:rFonts w:ascii="Arial" w:hAnsi="Arial" w:cs="Arial"/>
        </w:rPr>
      </w:pPr>
      <w:r w:rsidRPr="00E4564C">
        <w:rPr>
          <w:rFonts w:ascii="Arial" w:hAnsi="Arial" w:cs="Arial"/>
        </w:rPr>
        <w:t xml:space="preserve">RCW 36.70A.636(2)(a) states that “the department shall publish model middle housing ordinances no later than six months following July 23, 2023.”  A model housing ordinance was published and went through several iterations before </w:t>
      </w:r>
      <w:proofErr w:type="gramStart"/>
      <w:r w:rsidRPr="00E4564C">
        <w:rPr>
          <w:rFonts w:ascii="Arial" w:hAnsi="Arial" w:cs="Arial"/>
        </w:rPr>
        <w:t>a final</w:t>
      </w:r>
      <w:proofErr w:type="gramEnd"/>
      <w:r w:rsidRPr="00E4564C">
        <w:rPr>
          <w:rFonts w:ascii="Arial" w:hAnsi="Arial" w:cs="Arial"/>
        </w:rPr>
        <w:t xml:space="preserve"> version was completed in November 2024.  RCW 36.70A.636(b) goes on further to state:</w:t>
      </w:r>
    </w:p>
    <w:p w14:paraId="4332B066" w14:textId="77777777" w:rsidR="00325D2B" w:rsidRPr="00E4564C" w:rsidRDefault="00325D2B" w:rsidP="00325D2B">
      <w:pPr>
        <w:ind w:left="720" w:right="720"/>
        <w:jc w:val="both"/>
        <w:rPr>
          <w:rFonts w:ascii="Arial" w:hAnsi="Arial" w:cs="Arial"/>
        </w:rPr>
      </w:pPr>
      <w:r w:rsidRPr="00E4564C">
        <w:rPr>
          <w:rFonts w:ascii="Arial" w:hAnsi="Arial" w:cs="Arial"/>
        </w:rPr>
        <w:t>(b) In any city subject to RCW </w:t>
      </w:r>
      <w:hyperlink r:id="rId8" w:history="1">
        <w:r w:rsidRPr="00E4564C">
          <w:rPr>
            <w:rStyle w:val="Hyperlink"/>
            <w:rFonts w:ascii="Arial" w:hAnsi="Arial" w:cs="Arial"/>
          </w:rPr>
          <w:t>36.70A.635</w:t>
        </w:r>
      </w:hyperlink>
      <w:r w:rsidRPr="00E4564C">
        <w:rPr>
          <w:rFonts w:ascii="Arial" w:hAnsi="Arial" w:cs="Arial"/>
        </w:rPr>
        <w:t> that has not passed ordinances, regulations, or other official controls within the time frames provided under RCW </w:t>
      </w:r>
      <w:hyperlink r:id="rId9" w:history="1">
        <w:r w:rsidRPr="00E4564C">
          <w:rPr>
            <w:rStyle w:val="Hyperlink"/>
            <w:rFonts w:ascii="Arial" w:hAnsi="Arial" w:cs="Arial"/>
          </w:rPr>
          <w:t>36.70A.635</w:t>
        </w:r>
      </w:hyperlink>
      <w:r w:rsidRPr="00E4564C">
        <w:rPr>
          <w:rFonts w:ascii="Arial" w:hAnsi="Arial" w:cs="Arial"/>
        </w:rPr>
        <w:t>(11), the model ordinance supersedes, preempts, and invalidates local development regulations until the city takes all actions necessary to implement RCW </w:t>
      </w:r>
      <w:hyperlink r:id="rId10" w:history="1">
        <w:r w:rsidRPr="00E4564C">
          <w:rPr>
            <w:rStyle w:val="Hyperlink"/>
            <w:rFonts w:ascii="Arial" w:hAnsi="Arial" w:cs="Arial"/>
          </w:rPr>
          <w:t>36.70A.635</w:t>
        </w:r>
      </w:hyperlink>
      <w:r w:rsidRPr="00E4564C">
        <w:rPr>
          <w:rFonts w:ascii="Arial" w:hAnsi="Arial" w:cs="Arial"/>
        </w:rPr>
        <w:t>.</w:t>
      </w:r>
    </w:p>
    <w:p w14:paraId="0AA60629" w14:textId="77777777" w:rsidR="00325D2B" w:rsidRDefault="00325D2B" w:rsidP="00325D2B">
      <w:pPr>
        <w:spacing w:after="0"/>
        <w:jc w:val="both"/>
        <w:rPr>
          <w:rFonts w:ascii="Arial" w:hAnsi="Arial" w:cs="Arial"/>
          <w:b/>
          <w:bCs/>
          <w:i/>
          <w:iCs/>
        </w:rPr>
      </w:pPr>
    </w:p>
    <w:p w14:paraId="1E4702DA" w14:textId="77777777" w:rsidR="00325D2B" w:rsidRPr="00702535" w:rsidRDefault="00325D2B" w:rsidP="00325D2B">
      <w:pPr>
        <w:spacing w:after="0"/>
        <w:jc w:val="both"/>
        <w:rPr>
          <w:rFonts w:ascii="Arial" w:eastAsia="Calibri" w:hAnsi="Arial" w:cs="Arial"/>
        </w:rPr>
      </w:pPr>
      <w:r>
        <w:rPr>
          <w:rFonts w:ascii="Arial" w:hAnsi="Arial" w:cs="Arial"/>
          <w:b/>
          <w:bCs/>
          <w:i/>
          <w:iCs/>
        </w:rPr>
        <w:t>Subdivision Mandates.</w:t>
      </w:r>
      <w:r>
        <w:rPr>
          <w:rFonts w:ascii="Arial" w:hAnsi="Arial" w:cs="Arial"/>
        </w:rPr>
        <w:t xml:space="preserve"> </w:t>
      </w:r>
      <w:r w:rsidRPr="00702535">
        <w:rPr>
          <w:rFonts w:ascii="Arial" w:eastAsia="Calibri" w:hAnsi="Arial" w:cs="Arial"/>
        </w:rPr>
        <w:t xml:space="preserve">As part of adopting the middle housing requirements, the State legislature included a requirement in </w:t>
      </w:r>
      <w:hyperlink r:id="rId11" w:history="1">
        <w:r w:rsidRPr="00702535">
          <w:rPr>
            <w:rStyle w:val="Hyperlink"/>
            <w:rFonts w:ascii="Arial" w:eastAsia="Calibri" w:hAnsi="Arial" w:cs="Arial"/>
          </w:rPr>
          <w:t>ESSHB 1110</w:t>
        </w:r>
      </w:hyperlink>
      <w:r w:rsidRPr="00702535">
        <w:rPr>
          <w:rFonts w:ascii="Arial" w:eastAsia="Calibri" w:hAnsi="Arial" w:cs="Arial"/>
        </w:rPr>
        <w:t xml:space="preserve"> requiring cities to allow “zero lot line” short subdivisions. </w:t>
      </w:r>
      <w:hyperlink r:id="rId12" w:history="1">
        <w:r w:rsidRPr="00702535">
          <w:rPr>
            <w:rStyle w:val="Hyperlink"/>
            <w:rFonts w:ascii="Arial" w:eastAsia="Calibri" w:hAnsi="Arial" w:cs="Arial"/>
          </w:rPr>
          <w:t>RCW 36.70A.635</w:t>
        </w:r>
      </w:hyperlink>
      <w:r w:rsidRPr="00702535">
        <w:rPr>
          <w:rFonts w:ascii="Arial" w:eastAsia="Calibri" w:hAnsi="Arial" w:cs="Arial"/>
        </w:rPr>
        <w:t>(5), provides in pertinent part: “A city must also allow zero lot line short subdivision where the number of lots created is equal to the unit density required in subsection (1) of this section.”</w:t>
      </w:r>
    </w:p>
    <w:p w14:paraId="25452244" w14:textId="77777777" w:rsidR="00325D2B" w:rsidRPr="00702535" w:rsidRDefault="00325D2B" w:rsidP="00325D2B">
      <w:pPr>
        <w:spacing w:after="0"/>
        <w:jc w:val="both"/>
        <w:rPr>
          <w:rFonts w:ascii="Arial" w:eastAsia="Calibri" w:hAnsi="Arial" w:cs="Arial"/>
        </w:rPr>
      </w:pPr>
    </w:p>
    <w:p w14:paraId="1791700D" w14:textId="77777777" w:rsidR="00CA463A" w:rsidRDefault="00325D2B" w:rsidP="00325D2B">
      <w:pPr>
        <w:spacing w:after="0"/>
        <w:jc w:val="both"/>
        <w:rPr>
          <w:rFonts w:ascii="Arial" w:eastAsia="Calibri" w:hAnsi="Arial" w:cs="Arial"/>
        </w:rPr>
      </w:pPr>
      <w:r w:rsidRPr="00702535">
        <w:rPr>
          <w:rFonts w:ascii="Arial" w:eastAsia="Calibri" w:hAnsi="Arial" w:cs="Arial"/>
        </w:rPr>
        <w:t xml:space="preserve">This means that </w:t>
      </w:r>
      <w:r>
        <w:rPr>
          <w:rFonts w:ascii="Arial" w:eastAsia="Calibri" w:hAnsi="Arial" w:cs="Arial"/>
        </w:rPr>
        <w:t>Lake Forest Park</w:t>
      </w:r>
      <w:r w:rsidRPr="00702535">
        <w:rPr>
          <w:rFonts w:ascii="Arial" w:eastAsia="Calibri" w:hAnsi="Arial" w:cs="Arial"/>
        </w:rPr>
        <w:t xml:space="preserve"> must allow zero lot line subdivisions that result in two lots for existing lots where residential uses are allowed. </w:t>
      </w:r>
    </w:p>
    <w:p w14:paraId="0E83E1D7" w14:textId="77777777" w:rsidR="00CA463A" w:rsidRDefault="00CA463A" w:rsidP="00325D2B">
      <w:pPr>
        <w:spacing w:after="0"/>
        <w:jc w:val="both"/>
        <w:rPr>
          <w:rFonts w:ascii="Arial" w:eastAsia="Calibri" w:hAnsi="Arial" w:cs="Arial"/>
        </w:rPr>
      </w:pPr>
    </w:p>
    <w:p w14:paraId="68403F9A" w14:textId="418460D7" w:rsidR="00325D2B" w:rsidRPr="00702535" w:rsidRDefault="00325D2B" w:rsidP="00325D2B">
      <w:pPr>
        <w:spacing w:after="0"/>
        <w:jc w:val="both"/>
        <w:rPr>
          <w:rFonts w:ascii="Arial" w:eastAsia="Calibri" w:hAnsi="Arial" w:cs="Arial"/>
        </w:rPr>
      </w:pPr>
      <w:r w:rsidRPr="00702535">
        <w:rPr>
          <w:rFonts w:ascii="Arial" w:eastAsia="Calibri" w:hAnsi="Arial" w:cs="Arial"/>
        </w:rPr>
        <w:t>In addition, by adoption of different legislation in 2023 (</w:t>
      </w:r>
      <w:hyperlink r:id="rId13" w:history="1">
        <w:r w:rsidRPr="00702535">
          <w:rPr>
            <w:rStyle w:val="Hyperlink"/>
            <w:rFonts w:ascii="Arial" w:eastAsia="Calibri" w:hAnsi="Arial" w:cs="Arial"/>
          </w:rPr>
          <w:t>ESSSB 5258</w:t>
        </w:r>
      </w:hyperlink>
      <w:r w:rsidRPr="00702535">
        <w:rPr>
          <w:rFonts w:ascii="Arial" w:eastAsia="Calibri" w:hAnsi="Arial" w:cs="Arial"/>
        </w:rPr>
        <w:t>), the Legislature amended the State Subdivision Act (</w:t>
      </w:r>
      <w:hyperlink r:id="rId14" w:history="1">
        <w:r w:rsidRPr="00702535">
          <w:rPr>
            <w:rStyle w:val="Hyperlink"/>
            <w:rFonts w:ascii="Arial" w:eastAsia="Calibri" w:hAnsi="Arial" w:cs="Arial"/>
          </w:rPr>
          <w:t>Ch. 58.17 RCW</w:t>
        </w:r>
      </w:hyperlink>
      <w:r w:rsidRPr="00702535">
        <w:rPr>
          <w:rFonts w:ascii="Arial" w:eastAsia="Calibri" w:hAnsi="Arial" w:cs="Arial"/>
        </w:rPr>
        <w:t>) to require the following:</w:t>
      </w:r>
    </w:p>
    <w:p w14:paraId="03D4D9EE" w14:textId="77777777" w:rsidR="00325D2B" w:rsidRPr="00702535" w:rsidRDefault="00325D2B" w:rsidP="00325D2B">
      <w:pPr>
        <w:spacing w:after="0"/>
        <w:jc w:val="both"/>
        <w:rPr>
          <w:rFonts w:ascii="Arial" w:eastAsia="Calibri" w:hAnsi="Arial" w:cs="Arial"/>
        </w:rPr>
      </w:pPr>
    </w:p>
    <w:p w14:paraId="17B930EB" w14:textId="77777777" w:rsidR="00325D2B" w:rsidRPr="00702535" w:rsidRDefault="00325D2B" w:rsidP="00325D2B">
      <w:pPr>
        <w:spacing w:after="0"/>
        <w:ind w:left="720" w:right="720"/>
        <w:jc w:val="both"/>
        <w:rPr>
          <w:rFonts w:ascii="Arial" w:eastAsia="Calibri" w:hAnsi="Arial" w:cs="Arial"/>
        </w:rPr>
      </w:pPr>
      <w:r w:rsidRPr="00702535">
        <w:rPr>
          <w:rFonts w:ascii="Arial" w:eastAsia="Calibri" w:hAnsi="Arial" w:cs="Arial"/>
        </w:rPr>
        <w:t>(3) All cities, towns, and counties shall include in their short plat regulations procedures for unit lot subdivisions allowing division of a parent lot into separately owned unit lots. Portions of the parent lot not subdivided for individual unit lots shall be owned in common by the owners of the individual unit lots, or by a homeowners' association comprised of the owners of the individual unit lots.</w:t>
      </w:r>
    </w:p>
    <w:p w14:paraId="3696565A" w14:textId="77777777" w:rsidR="00325D2B" w:rsidRPr="00702535" w:rsidRDefault="00325D2B" w:rsidP="00325D2B">
      <w:pPr>
        <w:spacing w:after="0"/>
        <w:jc w:val="both"/>
        <w:rPr>
          <w:rFonts w:ascii="Arial" w:eastAsia="Calibri" w:hAnsi="Arial" w:cs="Arial"/>
        </w:rPr>
      </w:pPr>
    </w:p>
    <w:p w14:paraId="45783F64" w14:textId="77777777" w:rsidR="00CA463A" w:rsidRDefault="00325D2B" w:rsidP="00325D2B">
      <w:pPr>
        <w:spacing w:after="0"/>
        <w:jc w:val="both"/>
        <w:rPr>
          <w:rFonts w:ascii="Arial" w:eastAsia="Calibri" w:hAnsi="Arial" w:cs="Arial"/>
        </w:rPr>
      </w:pPr>
      <w:hyperlink r:id="rId15" w:history="1">
        <w:r w:rsidRPr="00702535">
          <w:rPr>
            <w:rStyle w:val="Hyperlink"/>
            <w:rFonts w:ascii="Arial" w:eastAsia="Calibri" w:hAnsi="Arial" w:cs="Arial"/>
          </w:rPr>
          <w:t>RCW 58.17.060</w:t>
        </w:r>
      </w:hyperlink>
      <w:r w:rsidRPr="00702535">
        <w:rPr>
          <w:rFonts w:ascii="Arial" w:eastAsia="Calibri" w:hAnsi="Arial" w:cs="Arial"/>
        </w:rPr>
        <w:t xml:space="preserve">(3). </w:t>
      </w:r>
    </w:p>
    <w:p w14:paraId="669612AC" w14:textId="77777777" w:rsidR="00CA463A" w:rsidRDefault="00CA463A" w:rsidP="00325D2B">
      <w:pPr>
        <w:spacing w:after="0"/>
        <w:jc w:val="both"/>
        <w:rPr>
          <w:rFonts w:ascii="Arial" w:eastAsia="Calibri" w:hAnsi="Arial" w:cs="Arial"/>
        </w:rPr>
      </w:pPr>
    </w:p>
    <w:p w14:paraId="407B9044" w14:textId="2746234D" w:rsidR="00325D2B" w:rsidRDefault="00325D2B" w:rsidP="00325D2B">
      <w:pPr>
        <w:spacing w:after="0"/>
        <w:jc w:val="both"/>
        <w:rPr>
          <w:rFonts w:ascii="Arial" w:eastAsia="Calibri" w:hAnsi="Arial" w:cs="Arial"/>
        </w:rPr>
      </w:pPr>
      <w:r w:rsidRPr="00702535">
        <w:rPr>
          <w:rFonts w:ascii="Arial" w:eastAsia="Calibri" w:hAnsi="Arial" w:cs="Arial"/>
        </w:rPr>
        <w:t xml:space="preserve">So, while the middle housing legislation only requires the </w:t>
      </w:r>
      <w:proofErr w:type="gramStart"/>
      <w:r w:rsidRPr="00702535">
        <w:rPr>
          <w:rFonts w:ascii="Arial" w:eastAsia="Calibri" w:hAnsi="Arial" w:cs="Arial"/>
        </w:rPr>
        <w:t>City</w:t>
      </w:r>
      <w:proofErr w:type="gramEnd"/>
      <w:r w:rsidRPr="00702535">
        <w:rPr>
          <w:rFonts w:ascii="Arial" w:eastAsia="Calibri" w:hAnsi="Arial" w:cs="Arial"/>
        </w:rPr>
        <w:t xml:space="preserve"> to allow the </w:t>
      </w:r>
      <w:proofErr w:type="gramStart"/>
      <w:r w:rsidRPr="00702535">
        <w:rPr>
          <w:rFonts w:ascii="Arial" w:eastAsia="Calibri" w:hAnsi="Arial" w:cs="Arial"/>
        </w:rPr>
        <w:t>zero lot</w:t>
      </w:r>
      <w:proofErr w:type="gramEnd"/>
      <w:r w:rsidRPr="00702535">
        <w:rPr>
          <w:rFonts w:ascii="Arial" w:eastAsia="Calibri" w:hAnsi="Arial" w:cs="Arial"/>
        </w:rPr>
        <w:t xml:space="preserve"> line short subdivisions up to the two lots per residential lot, ESSSB 5258 requires the general allowance of unit lot short subdivisions, not just zero lot line short subdivisions. The proposed draft code accomplishes compliance with the middle housing requirements using the unit lot subdivision procedures as the most effective way to have the subdivision be consistent with the underlying zoning and built environment in </w:t>
      </w:r>
      <w:r>
        <w:rPr>
          <w:rFonts w:ascii="Arial" w:eastAsia="Calibri" w:hAnsi="Arial" w:cs="Arial"/>
        </w:rPr>
        <w:t>Lake Forest Park</w:t>
      </w:r>
      <w:r w:rsidRPr="00702535">
        <w:rPr>
          <w:rFonts w:ascii="Arial" w:eastAsia="Calibri" w:hAnsi="Arial" w:cs="Arial"/>
        </w:rPr>
        <w:t xml:space="preserve">.  </w:t>
      </w:r>
    </w:p>
    <w:p w14:paraId="0818815F" w14:textId="77777777" w:rsidR="004F1CE2" w:rsidRDefault="004F1CE2" w:rsidP="00325D2B">
      <w:pPr>
        <w:spacing w:after="0"/>
        <w:jc w:val="both"/>
        <w:rPr>
          <w:rFonts w:ascii="Arial" w:eastAsia="Calibri" w:hAnsi="Arial" w:cs="Arial"/>
        </w:rPr>
      </w:pPr>
    </w:p>
    <w:p w14:paraId="24E4581A" w14:textId="3A7B1C0B" w:rsidR="004F1CE2" w:rsidRPr="00702535" w:rsidRDefault="00CA463A" w:rsidP="00325D2B">
      <w:pPr>
        <w:spacing w:after="0"/>
        <w:jc w:val="both"/>
        <w:rPr>
          <w:rFonts w:ascii="Arial" w:eastAsia="Calibri" w:hAnsi="Arial" w:cs="Arial"/>
        </w:rPr>
      </w:pPr>
      <w:r>
        <w:rPr>
          <w:rFonts w:ascii="Arial" w:eastAsia="Calibri" w:hAnsi="Arial" w:cs="Arial"/>
        </w:rPr>
        <w:t xml:space="preserve">The unit lot subdivision requirements have been incorporated into a </w:t>
      </w:r>
      <w:r w:rsidR="00095DDC">
        <w:rPr>
          <w:rFonts w:ascii="Arial" w:eastAsia="Calibri" w:hAnsi="Arial" w:cs="Arial"/>
        </w:rPr>
        <w:t xml:space="preserve">proposed </w:t>
      </w:r>
      <w:r>
        <w:rPr>
          <w:rFonts w:ascii="Arial" w:eastAsia="Calibri" w:hAnsi="Arial" w:cs="Arial"/>
        </w:rPr>
        <w:t xml:space="preserve">new subsection 17.12.90 of the </w:t>
      </w:r>
      <w:r w:rsidR="00095DDC">
        <w:rPr>
          <w:rFonts w:ascii="Arial" w:eastAsia="Calibri" w:hAnsi="Arial" w:cs="Arial"/>
        </w:rPr>
        <w:t>LFPMC</w:t>
      </w:r>
      <w:r>
        <w:rPr>
          <w:rFonts w:ascii="Arial" w:eastAsia="Calibri" w:hAnsi="Arial" w:cs="Arial"/>
        </w:rPr>
        <w:t xml:space="preserve">.  </w:t>
      </w:r>
      <w:r w:rsidR="004F1CE2">
        <w:rPr>
          <w:rFonts w:ascii="Arial" w:eastAsia="Calibri" w:hAnsi="Arial" w:cs="Arial"/>
        </w:rPr>
        <w:t xml:space="preserve">Additional information summarizing the unit lot subdivision procedures is </w:t>
      </w:r>
      <w:r>
        <w:rPr>
          <w:rFonts w:ascii="Arial" w:eastAsia="Calibri" w:hAnsi="Arial" w:cs="Arial"/>
        </w:rPr>
        <w:t xml:space="preserve">described beginning </w:t>
      </w:r>
      <w:r w:rsidR="004F1CE2">
        <w:rPr>
          <w:rFonts w:ascii="Arial" w:eastAsia="Calibri" w:hAnsi="Arial" w:cs="Arial"/>
        </w:rPr>
        <w:t>on page 4 of this memo</w:t>
      </w:r>
      <w:r>
        <w:rPr>
          <w:rFonts w:ascii="Arial" w:eastAsia="Calibri" w:hAnsi="Arial" w:cs="Arial"/>
        </w:rPr>
        <w:t xml:space="preserve">.  </w:t>
      </w:r>
    </w:p>
    <w:p w14:paraId="5F5A44D0" w14:textId="77777777" w:rsidR="00325D2B" w:rsidRPr="007E32F0" w:rsidRDefault="00325D2B" w:rsidP="00325D2B">
      <w:pPr>
        <w:jc w:val="both"/>
        <w:rPr>
          <w:rFonts w:ascii="Arial" w:hAnsi="Arial" w:cs="Arial"/>
        </w:rPr>
      </w:pPr>
    </w:p>
    <w:p w14:paraId="729FD9F3" w14:textId="2506870C" w:rsidR="00322D59" w:rsidRPr="00E4564C" w:rsidRDefault="00325D2B" w:rsidP="00325D2B">
      <w:pPr>
        <w:jc w:val="both"/>
        <w:rPr>
          <w:rFonts w:ascii="Arial" w:hAnsi="Arial" w:cs="Arial"/>
        </w:rPr>
      </w:pPr>
      <w:r w:rsidRPr="00E4564C">
        <w:rPr>
          <w:rFonts w:ascii="Arial" w:hAnsi="Arial" w:cs="Arial"/>
        </w:rPr>
        <w:t xml:space="preserve">As a Tier 3 City, </w:t>
      </w:r>
      <w:r>
        <w:rPr>
          <w:rFonts w:ascii="Arial" w:hAnsi="Arial" w:cs="Arial"/>
        </w:rPr>
        <w:t>Lake Forest Park</w:t>
      </w:r>
      <w:r w:rsidRPr="00E4564C">
        <w:rPr>
          <w:rFonts w:ascii="Arial" w:hAnsi="Arial" w:cs="Arial"/>
        </w:rPr>
        <w:t xml:space="preserve"> </w:t>
      </w:r>
      <w:r w:rsidRPr="008A634C">
        <w:rPr>
          <w:rFonts w:ascii="Arial" w:hAnsi="Arial" w:cs="Arial"/>
          <w:b/>
          <w:bCs/>
        </w:rPr>
        <w:t>must</w:t>
      </w:r>
      <w:r w:rsidRPr="00E4564C">
        <w:rPr>
          <w:rFonts w:ascii="Arial" w:hAnsi="Arial" w:cs="Arial"/>
        </w:rPr>
        <w:t xml:space="preserve"> adopt new middle housing regulations </w:t>
      </w:r>
      <w:r w:rsidRPr="008A634C">
        <w:rPr>
          <w:rFonts w:ascii="Arial" w:hAnsi="Arial" w:cs="Arial"/>
          <w:b/>
          <w:bCs/>
          <w:u w:val="single"/>
        </w:rPr>
        <w:t>by June 30, 2025</w:t>
      </w:r>
      <w:r w:rsidRPr="00E4564C">
        <w:rPr>
          <w:rFonts w:ascii="Arial" w:hAnsi="Arial" w:cs="Arial"/>
        </w:rPr>
        <w:t xml:space="preserve">. If the middle housing ordinance is not adopted by the June 30, </w:t>
      </w:r>
      <w:r w:rsidR="00095DDC" w:rsidRPr="00E4564C">
        <w:rPr>
          <w:rFonts w:ascii="Arial" w:hAnsi="Arial" w:cs="Arial"/>
        </w:rPr>
        <w:t>2025,</w:t>
      </w:r>
      <w:r w:rsidRPr="00E4564C">
        <w:rPr>
          <w:rFonts w:ascii="Arial" w:hAnsi="Arial" w:cs="Arial"/>
        </w:rPr>
        <w:t xml:space="preserve"> deadline, the model ordinance a</w:t>
      </w:r>
      <w:r w:rsidR="00322D59">
        <w:rPr>
          <w:rFonts w:ascii="Arial" w:hAnsi="Arial" w:cs="Arial"/>
        </w:rPr>
        <w:t xml:space="preserve">dopted by the WA State Department of Commerce </w:t>
      </w:r>
      <w:r w:rsidRPr="00E4564C">
        <w:rPr>
          <w:rFonts w:ascii="Arial" w:hAnsi="Arial" w:cs="Arial"/>
        </w:rPr>
        <w:t xml:space="preserve">will preempt the City’s regulations and take effect. </w:t>
      </w:r>
      <w:r w:rsidR="00322D59">
        <w:rPr>
          <w:rFonts w:ascii="Arial" w:hAnsi="Arial" w:cs="Arial"/>
        </w:rPr>
        <w:t xml:space="preserve">The Lake Forest Park Planning Commission recommended meeting the minimum mandates in the recent legislation, thereby </w:t>
      </w:r>
      <w:r w:rsidRPr="00E4564C">
        <w:rPr>
          <w:rFonts w:ascii="Arial" w:hAnsi="Arial" w:cs="Arial"/>
        </w:rPr>
        <w:t>integrat</w:t>
      </w:r>
      <w:r w:rsidR="00322D59">
        <w:rPr>
          <w:rFonts w:ascii="Arial" w:hAnsi="Arial" w:cs="Arial"/>
        </w:rPr>
        <w:t>ing</w:t>
      </w:r>
      <w:r w:rsidRPr="00E4564C">
        <w:rPr>
          <w:rFonts w:ascii="Arial" w:hAnsi="Arial" w:cs="Arial"/>
        </w:rPr>
        <w:t xml:space="preserve"> only the required sections of </w:t>
      </w:r>
      <w:proofErr w:type="gramStart"/>
      <w:r w:rsidRPr="00E4564C">
        <w:rPr>
          <w:rFonts w:ascii="Arial" w:hAnsi="Arial" w:cs="Arial"/>
        </w:rPr>
        <w:t>the RCW</w:t>
      </w:r>
      <w:proofErr w:type="gramEnd"/>
      <w:r w:rsidR="00322D59">
        <w:rPr>
          <w:rFonts w:ascii="Arial" w:hAnsi="Arial" w:cs="Arial"/>
        </w:rPr>
        <w:t xml:space="preserve"> at this time</w:t>
      </w:r>
      <w:r w:rsidRPr="00E4564C">
        <w:rPr>
          <w:rFonts w:ascii="Arial" w:hAnsi="Arial" w:cs="Arial"/>
        </w:rPr>
        <w:t xml:space="preserve">. If the City adopts the proposed amendments prior to June 30, 2025, it will not be governed by the model housing ordinance.  </w:t>
      </w:r>
      <w:r w:rsidR="00322D59">
        <w:rPr>
          <w:rFonts w:ascii="Arial" w:hAnsi="Arial" w:cs="Arial"/>
        </w:rPr>
        <w:t>Additional provisions, policies, regulations, amendments, and affordable housing incentives will be explored by the Planning Commission.</w:t>
      </w:r>
    </w:p>
    <w:p w14:paraId="00694C4A" w14:textId="6B40ABC3" w:rsidR="00E43209" w:rsidRPr="00135349" w:rsidRDefault="00325D2B" w:rsidP="00E43209">
      <w:pPr>
        <w:rPr>
          <w:rFonts w:ascii="Arial" w:hAnsi="Arial" w:cs="Arial"/>
          <w:b/>
          <w:bCs/>
          <w:u w:val="single"/>
        </w:rPr>
      </w:pPr>
      <w:r>
        <w:rPr>
          <w:rFonts w:ascii="Arial" w:hAnsi="Arial" w:cs="Arial"/>
          <w:b/>
          <w:bCs/>
          <w:u w:val="single"/>
        </w:rPr>
        <w:t>PROPOSED REVISIONS</w:t>
      </w:r>
    </w:p>
    <w:p w14:paraId="71F20F54" w14:textId="77777777" w:rsidR="00325D2B" w:rsidRPr="00E4564C" w:rsidRDefault="00325D2B" w:rsidP="00325D2B">
      <w:pPr>
        <w:jc w:val="both"/>
        <w:rPr>
          <w:rFonts w:ascii="Arial" w:hAnsi="Arial" w:cs="Arial"/>
        </w:rPr>
      </w:pPr>
      <w:r w:rsidRPr="00E4564C">
        <w:rPr>
          <w:rFonts w:ascii="Arial" w:hAnsi="Arial" w:cs="Arial"/>
        </w:rPr>
        <w:t>The full revisions to the code are outlined below. Where applicable, Staff ha</w:t>
      </w:r>
      <w:r>
        <w:rPr>
          <w:rFonts w:ascii="Arial" w:hAnsi="Arial" w:cs="Arial"/>
        </w:rPr>
        <w:t>s</w:t>
      </w:r>
      <w:r w:rsidRPr="00E4564C">
        <w:rPr>
          <w:rFonts w:ascii="Arial" w:hAnsi="Arial" w:cs="Arial"/>
        </w:rPr>
        <w:t xml:space="preserve"> indicated which sections of code </w:t>
      </w:r>
      <w:r>
        <w:rPr>
          <w:rFonts w:ascii="Arial" w:hAnsi="Arial" w:cs="Arial"/>
        </w:rPr>
        <w:t xml:space="preserve">are </w:t>
      </w:r>
      <w:r w:rsidRPr="00E4564C">
        <w:rPr>
          <w:rFonts w:ascii="Arial" w:hAnsi="Arial" w:cs="Arial"/>
        </w:rPr>
        <w:t xml:space="preserve">required to be updated for compliance with the new housing legislation.  Other minor edits </w:t>
      </w:r>
      <w:r>
        <w:rPr>
          <w:rFonts w:ascii="Arial" w:hAnsi="Arial" w:cs="Arial"/>
        </w:rPr>
        <w:t>have been</w:t>
      </w:r>
      <w:r w:rsidRPr="00E4564C">
        <w:rPr>
          <w:rFonts w:ascii="Arial" w:hAnsi="Arial" w:cs="Arial"/>
        </w:rPr>
        <w:t xml:space="preserve"> made to improve flow and consistency within the code.  </w:t>
      </w:r>
    </w:p>
    <w:p w14:paraId="0121CA98" w14:textId="5A40D925" w:rsidR="00325D2B" w:rsidRDefault="00325D2B" w:rsidP="00325D2B">
      <w:pPr>
        <w:rPr>
          <w:rFonts w:ascii="Arial" w:hAnsi="Arial" w:cs="Arial"/>
        </w:rPr>
      </w:pPr>
      <w:r w:rsidRPr="00E4564C">
        <w:rPr>
          <w:rFonts w:ascii="Arial" w:hAnsi="Arial" w:cs="Arial"/>
        </w:rPr>
        <w:t xml:space="preserve">When reading the attached ordinance, please note that </w:t>
      </w:r>
      <w:r w:rsidR="00322D59">
        <w:rPr>
          <w:rFonts w:ascii="Arial" w:hAnsi="Arial" w:cs="Arial"/>
        </w:rPr>
        <w:t xml:space="preserve">all amendments are in red font and </w:t>
      </w:r>
      <w:r w:rsidRPr="00E4564C">
        <w:rPr>
          <w:rFonts w:ascii="Arial" w:hAnsi="Arial" w:cs="Arial"/>
        </w:rPr>
        <w:t xml:space="preserve">the language which is </w:t>
      </w:r>
      <w:r w:rsidRPr="00E4564C">
        <w:rPr>
          <w:rFonts w:ascii="Arial" w:hAnsi="Arial" w:cs="Arial"/>
          <w:u w:val="single"/>
        </w:rPr>
        <w:t>underlined</w:t>
      </w:r>
      <w:r w:rsidRPr="00E4564C">
        <w:rPr>
          <w:rFonts w:ascii="Arial" w:hAnsi="Arial" w:cs="Arial"/>
        </w:rPr>
        <w:t xml:space="preserve"> indicates that it is an addition to the existing city code. Language shows with a </w:t>
      </w:r>
      <w:r w:rsidRPr="00E4564C">
        <w:rPr>
          <w:rFonts w:ascii="Arial" w:hAnsi="Arial" w:cs="Arial"/>
          <w:strike/>
        </w:rPr>
        <w:t>strikethrough</w:t>
      </w:r>
      <w:r w:rsidRPr="00E4564C">
        <w:rPr>
          <w:rFonts w:ascii="Arial" w:hAnsi="Arial" w:cs="Arial"/>
        </w:rPr>
        <w:t xml:space="preserve"> indicates that it is existing language proposed for deletion</w:t>
      </w:r>
      <w:r w:rsidR="00CC5A85">
        <w:rPr>
          <w:rFonts w:ascii="Arial" w:hAnsi="Arial" w:cs="Arial"/>
        </w:rPr>
        <w:t xml:space="preserve">.  Page numbers from the attached draft ordinance have been included for ease of reference.  </w:t>
      </w:r>
    </w:p>
    <w:p w14:paraId="1A083A12" w14:textId="0A1BADD5" w:rsidR="00DC0C02" w:rsidRDefault="00DF5452" w:rsidP="00DC0C02">
      <w:pPr>
        <w:rPr>
          <w:rFonts w:ascii="Arial" w:hAnsi="Arial" w:cs="Arial"/>
          <w:b/>
          <w:bCs/>
        </w:rPr>
      </w:pPr>
      <w:r>
        <w:rPr>
          <w:rFonts w:ascii="Arial" w:hAnsi="Arial" w:cs="Arial"/>
          <w:b/>
          <w:bCs/>
        </w:rPr>
        <w:lastRenderedPageBreak/>
        <w:t>LFP</w:t>
      </w:r>
      <w:r w:rsidR="00DC0C02">
        <w:rPr>
          <w:rFonts w:ascii="Arial" w:hAnsi="Arial" w:cs="Arial"/>
          <w:b/>
          <w:bCs/>
        </w:rPr>
        <w:t>MC 1</w:t>
      </w:r>
      <w:r>
        <w:rPr>
          <w:rFonts w:ascii="Arial" w:hAnsi="Arial" w:cs="Arial"/>
          <w:b/>
          <w:bCs/>
        </w:rPr>
        <w:t>7</w:t>
      </w:r>
      <w:r w:rsidR="00DC0C02">
        <w:rPr>
          <w:rFonts w:ascii="Arial" w:hAnsi="Arial" w:cs="Arial"/>
          <w:b/>
          <w:bCs/>
        </w:rPr>
        <w:t>.</w:t>
      </w:r>
      <w:r>
        <w:rPr>
          <w:rFonts w:ascii="Arial" w:hAnsi="Arial" w:cs="Arial"/>
          <w:b/>
          <w:bCs/>
        </w:rPr>
        <w:t>04.050</w:t>
      </w:r>
      <w:r w:rsidR="00DC0C02">
        <w:rPr>
          <w:rFonts w:ascii="Arial" w:hAnsi="Arial" w:cs="Arial"/>
          <w:b/>
          <w:bCs/>
        </w:rPr>
        <w:t xml:space="preserve"> </w:t>
      </w:r>
      <w:r>
        <w:rPr>
          <w:rFonts w:ascii="Arial" w:hAnsi="Arial" w:cs="Arial"/>
          <w:b/>
          <w:bCs/>
        </w:rPr>
        <w:t xml:space="preserve">Definitions </w:t>
      </w:r>
      <w:r w:rsidR="00F67C9F" w:rsidRPr="00F67C9F">
        <w:rPr>
          <w:rFonts w:ascii="Arial" w:hAnsi="Arial" w:cs="Arial"/>
        </w:rPr>
        <w:t>(pg</w:t>
      </w:r>
      <w:r w:rsidR="00F67C9F">
        <w:rPr>
          <w:rFonts w:ascii="Arial" w:hAnsi="Arial" w:cs="Arial"/>
        </w:rPr>
        <w:t>.</w:t>
      </w:r>
      <w:r w:rsidR="00F67C9F" w:rsidRPr="00F67C9F">
        <w:rPr>
          <w:rFonts w:ascii="Arial" w:hAnsi="Arial" w:cs="Arial"/>
        </w:rPr>
        <w:t xml:space="preserve"> </w:t>
      </w:r>
      <w:r w:rsidR="00F67C9F">
        <w:rPr>
          <w:rFonts w:ascii="Arial" w:hAnsi="Arial" w:cs="Arial"/>
        </w:rPr>
        <w:t>2</w:t>
      </w:r>
      <w:r w:rsidR="00F67C9F" w:rsidRPr="00F67C9F">
        <w:rPr>
          <w:rFonts w:ascii="Arial" w:hAnsi="Arial" w:cs="Arial"/>
        </w:rPr>
        <w:t>)</w:t>
      </w:r>
      <w:r w:rsidR="00F67C9F" w:rsidRPr="00543291">
        <w:rPr>
          <w:rFonts w:ascii="Arial" w:hAnsi="Arial" w:cs="Arial"/>
        </w:rPr>
        <w:t xml:space="preserve"> </w:t>
      </w:r>
      <w:r w:rsidR="00F67C9F">
        <w:rPr>
          <w:rFonts w:ascii="Arial" w:hAnsi="Arial" w:cs="Arial"/>
        </w:rPr>
        <w:t xml:space="preserve"> </w:t>
      </w:r>
    </w:p>
    <w:p w14:paraId="314E2283" w14:textId="77777777" w:rsidR="00DF5452" w:rsidRDefault="00DF5452" w:rsidP="00DC0C02">
      <w:pPr>
        <w:rPr>
          <w:rFonts w:ascii="Arial" w:hAnsi="Arial" w:cs="Arial"/>
        </w:rPr>
      </w:pPr>
      <w:r>
        <w:rPr>
          <w:rFonts w:ascii="Arial" w:hAnsi="Arial" w:cs="Arial"/>
        </w:rPr>
        <w:t>New definitions have been added for the following terms:</w:t>
      </w:r>
    </w:p>
    <w:p w14:paraId="48A881C1" w14:textId="4E2FEEE3" w:rsidR="00DC0C02" w:rsidRDefault="00DF5452" w:rsidP="00DF5452">
      <w:pPr>
        <w:pStyle w:val="ListParagraph"/>
        <w:numPr>
          <w:ilvl w:val="0"/>
          <w:numId w:val="18"/>
        </w:numPr>
        <w:rPr>
          <w:rFonts w:ascii="Arial" w:hAnsi="Arial" w:cs="Arial"/>
        </w:rPr>
      </w:pPr>
      <w:r>
        <w:rPr>
          <w:rFonts w:ascii="Arial" w:hAnsi="Arial" w:cs="Arial"/>
        </w:rPr>
        <w:t>Parent Lot</w:t>
      </w:r>
    </w:p>
    <w:p w14:paraId="305A354F" w14:textId="2B9191CD" w:rsidR="00DF5452" w:rsidRDefault="00DF5452" w:rsidP="00DF5452">
      <w:pPr>
        <w:pStyle w:val="ListParagraph"/>
        <w:numPr>
          <w:ilvl w:val="0"/>
          <w:numId w:val="18"/>
        </w:numPr>
        <w:rPr>
          <w:rFonts w:ascii="Arial" w:hAnsi="Arial" w:cs="Arial"/>
        </w:rPr>
      </w:pPr>
      <w:r>
        <w:rPr>
          <w:rFonts w:ascii="Arial" w:hAnsi="Arial" w:cs="Arial"/>
        </w:rPr>
        <w:t>Unit Lot</w:t>
      </w:r>
    </w:p>
    <w:p w14:paraId="2F38AFEB" w14:textId="282BE94E" w:rsidR="00DF5452" w:rsidRDefault="00DF5452" w:rsidP="00DF5452">
      <w:pPr>
        <w:pStyle w:val="ListParagraph"/>
        <w:numPr>
          <w:ilvl w:val="0"/>
          <w:numId w:val="18"/>
        </w:numPr>
        <w:rPr>
          <w:rFonts w:ascii="Arial" w:hAnsi="Arial" w:cs="Arial"/>
        </w:rPr>
      </w:pPr>
      <w:r>
        <w:rPr>
          <w:rFonts w:ascii="Arial" w:hAnsi="Arial" w:cs="Arial"/>
        </w:rPr>
        <w:t>Split Lot</w:t>
      </w:r>
    </w:p>
    <w:p w14:paraId="73010CB7" w14:textId="1A497334" w:rsidR="00DF5452" w:rsidRDefault="00DF5452" w:rsidP="00DF5452">
      <w:pPr>
        <w:pStyle w:val="ListParagraph"/>
        <w:numPr>
          <w:ilvl w:val="0"/>
          <w:numId w:val="18"/>
        </w:numPr>
        <w:rPr>
          <w:rFonts w:ascii="Arial" w:hAnsi="Arial" w:cs="Arial"/>
        </w:rPr>
      </w:pPr>
      <w:r>
        <w:rPr>
          <w:rFonts w:ascii="Arial" w:hAnsi="Arial" w:cs="Arial"/>
        </w:rPr>
        <w:t>Unit Lot Subdivision</w:t>
      </w:r>
    </w:p>
    <w:p w14:paraId="4C02DCA0" w14:textId="243D04D3" w:rsidR="00DF5452" w:rsidRDefault="00DF5452" w:rsidP="00DF5452">
      <w:pPr>
        <w:pStyle w:val="ListParagraph"/>
        <w:numPr>
          <w:ilvl w:val="0"/>
          <w:numId w:val="18"/>
        </w:numPr>
        <w:rPr>
          <w:rFonts w:ascii="Arial" w:hAnsi="Arial" w:cs="Arial"/>
        </w:rPr>
      </w:pPr>
      <w:r>
        <w:rPr>
          <w:rFonts w:ascii="Arial" w:hAnsi="Arial" w:cs="Arial"/>
        </w:rPr>
        <w:t>Zero Lot Line Subdivision</w:t>
      </w:r>
    </w:p>
    <w:p w14:paraId="0D4D0DF8" w14:textId="62A8232D" w:rsidR="00DF5452" w:rsidRDefault="00DF5452" w:rsidP="00DF5452">
      <w:pPr>
        <w:rPr>
          <w:rFonts w:ascii="Arial" w:hAnsi="Arial" w:cs="Arial"/>
        </w:rPr>
      </w:pPr>
      <w:r>
        <w:rPr>
          <w:rFonts w:ascii="Arial" w:hAnsi="Arial" w:cs="Arial"/>
        </w:rPr>
        <w:t>Edits have been made to the definition of “short subdivision” and “subdivision”</w:t>
      </w:r>
      <w:r w:rsidR="00BF5894">
        <w:rPr>
          <w:rFonts w:ascii="Arial" w:hAnsi="Arial" w:cs="Arial"/>
        </w:rPr>
        <w:t xml:space="preserve"> for compliance with State legislation</w:t>
      </w:r>
      <w:r>
        <w:rPr>
          <w:rFonts w:ascii="Arial" w:hAnsi="Arial" w:cs="Arial"/>
        </w:rPr>
        <w:t>.</w:t>
      </w:r>
      <w:r w:rsidR="00BF5894">
        <w:rPr>
          <w:rFonts w:ascii="Arial" w:hAnsi="Arial" w:cs="Arial"/>
        </w:rPr>
        <w:t xml:space="preserve">  </w:t>
      </w:r>
    </w:p>
    <w:p w14:paraId="4B4BD52F" w14:textId="12FB9767" w:rsidR="00DF5452" w:rsidRPr="00F67C9F" w:rsidRDefault="00DF5452" w:rsidP="00DF5452">
      <w:pPr>
        <w:rPr>
          <w:rFonts w:ascii="Arial" w:hAnsi="Arial" w:cs="Arial"/>
        </w:rPr>
      </w:pPr>
      <w:r>
        <w:rPr>
          <w:rFonts w:ascii="Arial" w:hAnsi="Arial" w:cs="Arial"/>
          <w:b/>
          <w:bCs/>
        </w:rPr>
        <w:t xml:space="preserve">LFPMC 17.12 Short Subdivisions and Dedications </w:t>
      </w:r>
      <w:r w:rsidR="00F67C9F" w:rsidRPr="00F67C9F">
        <w:rPr>
          <w:rFonts w:ascii="Arial" w:hAnsi="Arial" w:cs="Arial"/>
        </w:rPr>
        <w:t>(pg</w:t>
      </w:r>
      <w:r w:rsidR="00315404">
        <w:rPr>
          <w:rFonts w:ascii="Arial" w:hAnsi="Arial" w:cs="Arial"/>
        </w:rPr>
        <w:t>s</w:t>
      </w:r>
      <w:r w:rsidR="00F67C9F" w:rsidRPr="00F67C9F">
        <w:rPr>
          <w:rFonts w:ascii="Arial" w:hAnsi="Arial" w:cs="Arial"/>
        </w:rPr>
        <w:t>. 9</w:t>
      </w:r>
      <w:r w:rsidR="00315404">
        <w:rPr>
          <w:rFonts w:ascii="Arial" w:hAnsi="Arial" w:cs="Arial"/>
        </w:rPr>
        <w:t>-10)</w:t>
      </w:r>
    </w:p>
    <w:p w14:paraId="62CFA119" w14:textId="05609CE4" w:rsidR="00DF5452" w:rsidRDefault="00DF5452" w:rsidP="00DF5452">
      <w:pPr>
        <w:rPr>
          <w:rFonts w:ascii="Arial" w:hAnsi="Arial" w:cs="Arial"/>
        </w:rPr>
      </w:pPr>
      <w:r>
        <w:rPr>
          <w:rFonts w:ascii="Arial" w:hAnsi="Arial" w:cs="Arial"/>
        </w:rPr>
        <w:t>The chapter header has been modified to include the term “unit lot subdivision”</w:t>
      </w:r>
      <w:r w:rsidR="004E57EA">
        <w:rPr>
          <w:rFonts w:ascii="Arial" w:hAnsi="Arial" w:cs="Arial"/>
        </w:rPr>
        <w:t>.  Additionally,</w:t>
      </w:r>
      <w:r>
        <w:rPr>
          <w:rFonts w:ascii="Arial" w:hAnsi="Arial" w:cs="Arial"/>
        </w:rPr>
        <w:t xml:space="preserve"> the term</w:t>
      </w:r>
      <w:r w:rsidR="004E57EA">
        <w:rPr>
          <w:rFonts w:ascii="Arial" w:hAnsi="Arial" w:cs="Arial"/>
        </w:rPr>
        <w:t>s</w:t>
      </w:r>
      <w:r>
        <w:rPr>
          <w:rFonts w:ascii="Arial" w:hAnsi="Arial" w:cs="Arial"/>
        </w:rPr>
        <w:t xml:space="preserve"> </w:t>
      </w:r>
      <w:r w:rsidR="004E57EA">
        <w:rPr>
          <w:rFonts w:ascii="Arial" w:hAnsi="Arial" w:cs="Arial"/>
        </w:rPr>
        <w:t>“short subdivision” and “</w:t>
      </w:r>
      <w:r>
        <w:rPr>
          <w:rFonts w:ascii="Arial" w:hAnsi="Arial" w:cs="Arial"/>
        </w:rPr>
        <w:t>unit lot subdivision</w:t>
      </w:r>
      <w:r w:rsidR="004E57EA">
        <w:rPr>
          <w:rFonts w:ascii="Arial" w:hAnsi="Arial" w:cs="Arial"/>
        </w:rPr>
        <w:t xml:space="preserve">” </w:t>
      </w:r>
      <w:r>
        <w:rPr>
          <w:rFonts w:ascii="Arial" w:hAnsi="Arial" w:cs="Arial"/>
        </w:rPr>
        <w:t>ha</w:t>
      </w:r>
      <w:r w:rsidR="004E57EA">
        <w:rPr>
          <w:rFonts w:ascii="Arial" w:hAnsi="Arial" w:cs="Arial"/>
        </w:rPr>
        <w:t>ve</w:t>
      </w:r>
      <w:r>
        <w:rPr>
          <w:rFonts w:ascii="Arial" w:hAnsi="Arial" w:cs="Arial"/>
        </w:rPr>
        <w:t xml:space="preserve"> been incorporated </w:t>
      </w:r>
      <w:r w:rsidR="004E57EA">
        <w:rPr>
          <w:rFonts w:ascii="Arial" w:hAnsi="Arial" w:cs="Arial"/>
        </w:rPr>
        <w:t xml:space="preserve">in various sections of this chapter for consistency and clarity.  </w:t>
      </w:r>
    </w:p>
    <w:p w14:paraId="6B12A9BB" w14:textId="74BEF063" w:rsidR="00DB4606" w:rsidRDefault="00DB4606" w:rsidP="00DF5452">
      <w:pPr>
        <w:rPr>
          <w:rFonts w:ascii="Arial" w:hAnsi="Arial" w:cs="Arial"/>
        </w:rPr>
      </w:pPr>
      <w:r>
        <w:rPr>
          <w:rFonts w:ascii="Arial" w:hAnsi="Arial" w:cs="Arial"/>
        </w:rPr>
        <w:t xml:space="preserve">It is important to maintain the distinction between short subdivisions and subdivision, as the short subdivision process is available for subdivisions of land into four or fewer lots.  The long subdivision process is for subdivisions of land into five or more lots.  When incorporating unit lot subdivisions into the code, they have been incorporated into the short subdivision procedures because unit lots will be restricted to less than four possible units on a parent lot. </w:t>
      </w:r>
    </w:p>
    <w:p w14:paraId="56427DA3" w14:textId="01DBF3C0" w:rsidR="00DF5452" w:rsidRDefault="00DF5452" w:rsidP="00DF5452">
      <w:pPr>
        <w:rPr>
          <w:rFonts w:ascii="Arial" w:hAnsi="Arial" w:cs="Arial"/>
          <w:b/>
          <w:bCs/>
        </w:rPr>
      </w:pPr>
      <w:r w:rsidRPr="00DF5452">
        <w:rPr>
          <w:rFonts w:ascii="Arial" w:hAnsi="Arial" w:cs="Arial"/>
          <w:b/>
          <w:bCs/>
        </w:rPr>
        <w:t>LPFMC 17.12.90</w:t>
      </w:r>
      <w:r w:rsidR="0035012C">
        <w:rPr>
          <w:rFonts w:ascii="Arial" w:hAnsi="Arial" w:cs="Arial"/>
          <w:b/>
          <w:bCs/>
        </w:rPr>
        <w:t xml:space="preserve"> </w:t>
      </w:r>
      <w:r w:rsidR="006E0863">
        <w:rPr>
          <w:rFonts w:ascii="Arial" w:hAnsi="Arial" w:cs="Arial"/>
          <w:b/>
          <w:bCs/>
        </w:rPr>
        <w:t xml:space="preserve">Unit Lot Subdivisions </w:t>
      </w:r>
      <w:r w:rsidR="00315404" w:rsidRPr="00F67C9F">
        <w:rPr>
          <w:rFonts w:ascii="Arial" w:hAnsi="Arial" w:cs="Arial"/>
        </w:rPr>
        <w:t>(pg</w:t>
      </w:r>
      <w:r w:rsidR="00315404">
        <w:rPr>
          <w:rFonts w:ascii="Arial" w:hAnsi="Arial" w:cs="Arial"/>
        </w:rPr>
        <w:t>s</w:t>
      </w:r>
      <w:r w:rsidR="00315404" w:rsidRPr="00F67C9F">
        <w:rPr>
          <w:rFonts w:ascii="Arial" w:hAnsi="Arial" w:cs="Arial"/>
        </w:rPr>
        <w:t xml:space="preserve">. </w:t>
      </w:r>
      <w:r w:rsidR="00315404">
        <w:rPr>
          <w:rFonts w:ascii="Arial" w:hAnsi="Arial" w:cs="Arial"/>
        </w:rPr>
        <w:t>11-12)</w:t>
      </w:r>
    </w:p>
    <w:p w14:paraId="0FAAD3DD" w14:textId="09F82E0C" w:rsidR="004F1CE2" w:rsidRDefault="00DF5452" w:rsidP="004F1CE2">
      <w:pPr>
        <w:rPr>
          <w:rFonts w:ascii="Arial" w:hAnsi="Arial" w:cs="Arial"/>
        </w:rPr>
      </w:pPr>
      <w:r>
        <w:rPr>
          <w:rFonts w:ascii="Arial" w:hAnsi="Arial" w:cs="Arial"/>
        </w:rPr>
        <w:t xml:space="preserve">This is a new </w:t>
      </w:r>
      <w:r w:rsidR="00FA2AE2">
        <w:rPr>
          <w:rFonts w:ascii="Arial" w:hAnsi="Arial" w:cs="Arial"/>
        </w:rPr>
        <w:t>subsection</w:t>
      </w:r>
      <w:r>
        <w:rPr>
          <w:rFonts w:ascii="Arial" w:hAnsi="Arial" w:cs="Arial"/>
        </w:rPr>
        <w:t xml:space="preserve"> created to incorporate the required unit lot subdivision requirements</w:t>
      </w:r>
      <w:r w:rsidR="006E0863">
        <w:rPr>
          <w:rFonts w:ascii="Arial" w:hAnsi="Arial" w:cs="Arial"/>
        </w:rPr>
        <w:t>,</w:t>
      </w:r>
      <w:r>
        <w:rPr>
          <w:rFonts w:ascii="Arial" w:hAnsi="Arial" w:cs="Arial"/>
        </w:rPr>
        <w:t xml:space="preserve">  </w:t>
      </w:r>
      <w:r w:rsidR="006E0863">
        <w:rPr>
          <w:rFonts w:ascii="Arial" w:hAnsi="Arial" w:cs="Arial"/>
        </w:rPr>
        <w:t xml:space="preserve">utilizing the </w:t>
      </w:r>
      <w:r>
        <w:rPr>
          <w:rFonts w:ascii="Arial" w:hAnsi="Arial" w:cs="Arial"/>
        </w:rPr>
        <w:t xml:space="preserve">model ordinance language </w:t>
      </w:r>
      <w:r w:rsidR="006E0863">
        <w:rPr>
          <w:rFonts w:ascii="Arial" w:hAnsi="Arial" w:cs="Arial"/>
        </w:rPr>
        <w:t>developed by the Sta</w:t>
      </w:r>
      <w:r w:rsidR="004F1CE2">
        <w:rPr>
          <w:rFonts w:ascii="Arial" w:hAnsi="Arial" w:cs="Arial"/>
        </w:rPr>
        <w:t xml:space="preserve">te.  This new procedural allowance was created as a means of allowing ADU’s and middle housing units to be sold as individual fee simple lots.  </w:t>
      </w:r>
    </w:p>
    <w:p w14:paraId="4EE5D4FF" w14:textId="665C3CED" w:rsidR="004F1CE2" w:rsidRPr="004F1CE2" w:rsidRDefault="004F1CE2" w:rsidP="004F1CE2">
      <w:pPr>
        <w:rPr>
          <w:rFonts w:ascii="Arial" w:hAnsi="Arial" w:cs="Arial"/>
        </w:rPr>
      </w:pPr>
      <w:r>
        <w:rPr>
          <w:rFonts w:ascii="Arial" w:hAnsi="Arial" w:cs="Arial"/>
        </w:rPr>
        <w:t>Following these new procedures, a</w:t>
      </w:r>
      <w:r w:rsidRPr="004F1CE2">
        <w:rPr>
          <w:rFonts w:ascii="Arial" w:hAnsi="Arial" w:cs="Arial"/>
        </w:rPr>
        <w:t xml:space="preserve"> </w:t>
      </w:r>
      <w:r w:rsidRPr="004F1CE2">
        <w:rPr>
          <w:rFonts w:ascii="Arial" w:hAnsi="Arial" w:cs="Arial"/>
          <w:b/>
          <w:bCs/>
        </w:rPr>
        <w:t>unit lot subdivision</w:t>
      </w:r>
      <w:r w:rsidRPr="004F1CE2">
        <w:rPr>
          <w:rFonts w:ascii="Arial" w:hAnsi="Arial" w:cs="Arial"/>
        </w:rPr>
        <w:t xml:space="preserve"> allows a </w:t>
      </w:r>
      <w:r>
        <w:rPr>
          <w:rFonts w:ascii="Arial" w:hAnsi="Arial" w:cs="Arial"/>
        </w:rPr>
        <w:t>“</w:t>
      </w:r>
      <w:r w:rsidRPr="004F1CE2">
        <w:rPr>
          <w:rFonts w:ascii="Arial" w:hAnsi="Arial" w:cs="Arial"/>
        </w:rPr>
        <w:t>parent lot</w:t>
      </w:r>
      <w:r>
        <w:rPr>
          <w:rFonts w:ascii="Arial" w:hAnsi="Arial" w:cs="Arial"/>
        </w:rPr>
        <w:t>”</w:t>
      </w:r>
      <w:r w:rsidRPr="004F1CE2">
        <w:rPr>
          <w:rFonts w:ascii="Arial" w:hAnsi="Arial" w:cs="Arial"/>
        </w:rPr>
        <w:t xml:space="preserve"> to be divided into multiple, separately owned unit lots and common areas, under the following conditions:</w:t>
      </w:r>
    </w:p>
    <w:p w14:paraId="62292149" w14:textId="77777777" w:rsidR="004F1CE2" w:rsidRPr="004F1CE2" w:rsidRDefault="004F1CE2" w:rsidP="004F1CE2">
      <w:pPr>
        <w:ind w:left="360"/>
        <w:rPr>
          <w:rFonts w:ascii="Arial" w:hAnsi="Arial" w:cs="Arial"/>
        </w:rPr>
      </w:pPr>
      <w:r w:rsidRPr="004F1CE2">
        <w:rPr>
          <w:rFonts w:ascii="Arial" w:hAnsi="Arial" w:cs="Arial"/>
        </w:rPr>
        <w:t>1. Process &amp; Eligibility</w:t>
      </w:r>
    </w:p>
    <w:p w14:paraId="5EEEE7E0" w14:textId="0AF3A8F9" w:rsidR="004F1CE2" w:rsidRPr="004F1CE2" w:rsidRDefault="004F1CE2" w:rsidP="004F1CE2">
      <w:pPr>
        <w:numPr>
          <w:ilvl w:val="0"/>
          <w:numId w:val="24"/>
        </w:numPr>
        <w:tabs>
          <w:tab w:val="clear" w:pos="720"/>
          <w:tab w:val="num" w:pos="1080"/>
        </w:tabs>
        <w:ind w:left="1080"/>
        <w:rPr>
          <w:rFonts w:ascii="Arial" w:hAnsi="Arial" w:cs="Arial"/>
        </w:rPr>
      </w:pPr>
      <w:r w:rsidRPr="004F1CE2">
        <w:rPr>
          <w:rFonts w:ascii="Arial" w:hAnsi="Arial" w:cs="Arial"/>
        </w:rPr>
        <w:t xml:space="preserve">Application Requirements: Must follow standard procedures for a short subdivision </w:t>
      </w:r>
      <w:r w:rsidRPr="00CA463A">
        <w:rPr>
          <w:rFonts w:ascii="Arial" w:hAnsi="Arial" w:cs="Arial"/>
        </w:rPr>
        <w:t xml:space="preserve">(for 4 or fewer lots) </w:t>
      </w:r>
      <w:r w:rsidRPr="004F1CE2">
        <w:rPr>
          <w:rFonts w:ascii="Arial" w:hAnsi="Arial" w:cs="Arial"/>
        </w:rPr>
        <w:t xml:space="preserve">or </w:t>
      </w:r>
      <w:r w:rsidRPr="00CA463A">
        <w:rPr>
          <w:rFonts w:ascii="Arial" w:hAnsi="Arial" w:cs="Arial"/>
        </w:rPr>
        <w:t>long</w:t>
      </w:r>
      <w:r w:rsidRPr="004F1CE2">
        <w:rPr>
          <w:rFonts w:ascii="Arial" w:hAnsi="Arial" w:cs="Arial"/>
        </w:rPr>
        <w:t xml:space="preserve"> subdivision</w:t>
      </w:r>
      <w:r w:rsidRPr="00CA463A">
        <w:rPr>
          <w:rFonts w:ascii="Arial" w:hAnsi="Arial" w:cs="Arial"/>
        </w:rPr>
        <w:t xml:space="preserve"> (for 5 or more lots, if densities increase in the future)</w:t>
      </w:r>
      <w:r w:rsidRPr="004F1CE2">
        <w:rPr>
          <w:rFonts w:ascii="Arial" w:hAnsi="Arial" w:cs="Arial"/>
        </w:rPr>
        <w:t>.</w:t>
      </w:r>
    </w:p>
    <w:p w14:paraId="0E426DF8" w14:textId="37791619" w:rsidR="004F1CE2" w:rsidRPr="004F1CE2" w:rsidRDefault="004F1CE2" w:rsidP="004F1CE2">
      <w:pPr>
        <w:numPr>
          <w:ilvl w:val="0"/>
          <w:numId w:val="24"/>
        </w:numPr>
        <w:tabs>
          <w:tab w:val="clear" w:pos="720"/>
          <w:tab w:val="num" w:pos="1080"/>
        </w:tabs>
        <w:ind w:left="1080"/>
        <w:rPr>
          <w:rFonts w:ascii="Arial" w:hAnsi="Arial" w:cs="Arial"/>
        </w:rPr>
      </w:pPr>
      <w:r w:rsidRPr="004F1CE2">
        <w:rPr>
          <w:rFonts w:ascii="Arial" w:hAnsi="Arial" w:cs="Arial"/>
        </w:rPr>
        <w:t>Eligible Projects: Applies to lots developed with middle housing</w:t>
      </w:r>
      <w:r w:rsidRPr="00CA463A">
        <w:rPr>
          <w:rFonts w:ascii="Arial" w:hAnsi="Arial" w:cs="Arial"/>
        </w:rPr>
        <w:t xml:space="preserve"> (which includes ADU’s)</w:t>
      </w:r>
      <w:r w:rsidRPr="004F1CE2">
        <w:rPr>
          <w:rFonts w:ascii="Arial" w:hAnsi="Arial" w:cs="Arial"/>
        </w:rPr>
        <w:t xml:space="preserve"> or multiple detached single-family homes without stacked units.</w:t>
      </w:r>
    </w:p>
    <w:p w14:paraId="258184A8" w14:textId="77777777" w:rsidR="004F1CE2" w:rsidRPr="004F1CE2" w:rsidRDefault="004F1CE2" w:rsidP="004F1CE2">
      <w:pPr>
        <w:ind w:left="360"/>
        <w:rPr>
          <w:rFonts w:ascii="Arial" w:hAnsi="Arial" w:cs="Arial"/>
        </w:rPr>
      </w:pPr>
      <w:r w:rsidRPr="004F1CE2">
        <w:rPr>
          <w:rFonts w:ascii="Arial" w:hAnsi="Arial" w:cs="Arial"/>
        </w:rPr>
        <w:t>2. Development Standards</w:t>
      </w:r>
    </w:p>
    <w:p w14:paraId="74CAF865" w14:textId="2CD6600A" w:rsidR="004F1CE2" w:rsidRPr="004F1CE2" w:rsidRDefault="004F1CE2" w:rsidP="004F1CE2">
      <w:pPr>
        <w:numPr>
          <w:ilvl w:val="0"/>
          <w:numId w:val="25"/>
        </w:numPr>
        <w:tabs>
          <w:tab w:val="clear" w:pos="720"/>
          <w:tab w:val="num" w:pos="1080"/>
        </w:tabs>
        <w:ind w:left="1080"/>
        <w:rPr>
          <w:rFonts w:ascii="Arial" w:hAnsi="Arial" w:cs="Arial"/>
        </w:rPr>
      </w:pPr>
      <w:r w:rsidRPr="004F1CE2">
        <w:rPr>
          <w:rFonts w:ascii="Arial" w:hAnsi="Arial" w:cs="Arial"/>
        </w:rPr>
        <w:lastRenderedPageBreak/>
        <w:t>The entire development must meet design and development standards as applied to the parent lot, not individual unit lots.</w:t>
      </w:r>
      <w:r w:rsidRPr="00CA463A">
        <w:rPr>
          <w:rFonts w:ascii="Arial" w:hAnsi="Arial" w:cs="Arial"/>
        </w:rPr>
        <w:t xml:space="preserve"> This includes setbacks, open space requirements, etc. </w:t>
      </w:r>
    </w:p>
    <w:p w14:paraId="29A832F4" w14:textId="77777777" w:rsidR="004F1CE2" w:rsidRPr="004F1CE2" w:rsidRDefault="004F1CE2" w:rsidP="004F1CE2">
      <w:pPr>
        <w:numPr>
          <w:ilvl w:val="0"/>
          <w:numId w:val="25"/>
        </w:numPr>
        <w:tabs>
          <w:tab w:val="clear" w:pos="720"/>
          <w:tab w:val="num" w:pos="1080"/>
        </w:tabs>
        <w:ind w:left="1080"/>
        <w:rPr>
          <w:rFonts w:ascii="Arial" w:hAnsi="Arial" w:cs="Arial"/>
        </w:rPr>
      </w:pPr>
      <w:r w:rsidRPr="004F1CE2">
        <w:rPr>
          <w:rFonts w:ascii="Arial" w:hAnsi="Arial" w:cs="Arial"/>
        </w:rPr>
        <w:t xml:space="preserve">No new nonconformities may be introduced through future </w:t>
      </w:r>
      <w:proofErr w:type="gramStart"/>
      <w:r w:rsidRPr="004F1CE2">
        <w:rPr>
          <w:rFonts w:ascii="Arial" w:hAnsi="Arial" w:cs="Arial"/>
        </w:rPr>
        <w:t>platting</w:t>
      </w:r>
      <w:proofErr w:type="gramEnd"/>
      <w:r w:rsidRPr="004F1CE2">
        <w:rPr>
          <w:rFonts w:ascii="Arial" w:hAnsi="Arial" w:cs="Arial"/>
        </w:rPr>
        <w:t xml:space="preserve"> or modifications.</w:t>
      </w:r>
    </w:p>
    <w:p w14:paraId="34B782A6" w14:textId="77777777" w:rsidR="004F1CE2" w:rsidRPr="004F1CE2" w:rsidRDefault="004F1CE2" w:rsidP="004F1CE2">
      <w:pPr>
        <w:ind w:left="360"/>
        <w:rPr>
          <w:rFonts w:ascii="Arial" w:hAnsi="Arial" w:cs="Arial"/>
        </w:rPr>
      </w:pPr>
      <w:r w:rsidRPr="004F1CE2">
        <w:rPr>
          <w:rFonts w:ascii="Arial" w:hAnsi="Arial" w:cs="Arial"/>
        </w:rPr>
        <w:t>3. Common Area Management</w:t>
      </w:r>
    </w:p>
    <w:p w14:paraId="7F1BE322" w14:textId="77777777" w:rsidR="004F1CE2" w:rsidRPr="004F1CE2" w:rsidRDefault="004F1CE2" w:rsidP="004F1CE2">
      <w:pPr>
        <w:numPr>
          <w:ilvl w:val="0"/>
          <w:numId w:val="26"/>
        </w:numPr>
        <w:tabs>
          <w:tab w:val="clear" w:pos="720"/>
          <w:tab w:val="num" w:pos="1080"/>
        </w:tabs>
        <w:ind w:left="1080"/>
        <w:rPr>
          <w:rFonts w:ascii="Arial" w:hAnsi="Arial" w:cs="Arial"/>
        </w:rPr>
      </w:pPr>
      <w:r w:rsidRPr="004F1CE2">
        <w:rPr>
          <w:rFonts w:ascii="Arial" w:hAnsi="Arial" w:cs="Arial"/>
        </w:rPr>
        <w:t>Must establish easements and legal agreements (e.g., CC&amp;Rs) for shared use and maintenance of:</w:t>
      </w:r>
    </w:p>
    <w:p w14:paraId="6BE57E78" w14:textId="77777777" w:rsidR="004F1CE2" w:rsidRPr="004F1CE2" w:rsidRDefault="004F1CE2" w:rsidP="004F1CE2">
      <w:pPr>
        <w:numPr>
          <w:ilvl w:val="1"/>
          <w:numId w:val="26"/>
        </w:numPr>
        <w:tabs>
          <w:tab w:val="clear" w:pos="1440"/>
          <w:tab w:val="num" w:pos="1800"/>
        </w:tabs>
        <w:spacing w:after="0"/>
        <w:ind w:left="1800"/>
        <w:rPr>
          <w:rFonts w:ascii="Arial" w:hAnsi="Arial" w:cs="Arial"/>
        </w:rPr>
      </w:pPr>
      <w:r w:rsidRPr="004F1CE2">
        <w:rPr>
          <w:rFonts w:ascii="Arial" w:hAnsi="Arial" w:cs="Arial"/>
        </w:rPr>
        <w:t>Garages, parking, access, bike parking, solid waste areas</w:t>
      </w:r>
    </w:p>
    <w:p w14:paraId="5E31A9D1" w14:textId="77777777" w:rsidR="004F1CE2" w:rsidRPr="004F1CE2" w:rsidRDefault="004F1CE2" w:rsidP="004F1CE2">
      <w:pPr>
        <w:numPr>
          <w:ilvl w:val="1"/>
          <w:numId w:val="26"/>
        </w:numPr>
        <w:tabs>
          <w:tab w:val="clear" w:pos="1440"/>
          <w:tab w:val="num" w:pos="1800"/>
        </w:tabs>
        <w:spacing w:after="0"/>
        <w:ind w:left="1800"/>
        <w:rPr>
          <w:rFonts w:ascii="Arial" w:hAnsi="Arial" w:cs="Arial"/>
        </w:rPr>
      </w:pPr>
      <w:r w:rsidRPr="004F1CE2">
        <w:rPr>
          <w:rFonts w:ascii="Arial" w:hAnsi="Arial" w:cs="Arial"/>
        </w:rPr>
        <w:t>Underground utilities, common open space</w:t>
      </w:r>
    </w:p>
    <w:p w14:paraId="324CAA3E" w14:textId="77777777" w:rsidR="004F1CE2" w:rsidRPr="004F1CE2" w:rsidRDefault="004F1CE2" w:rsidP="004F1CE2">
      <w:pPr>
        <w:numPr>
          <w:ilvl w:val="1"/>
          <w:numId w:val="26"/>
        </w:numPr>
        <w:tabs>
          <w:tab w:val="clear" w:pos="1440"/>
          <w:tab w:val="num" w:pos="1800"/>
        </w:tabs>
        <w:spacing w:after="0"/>
        <w:ind w:left="1800"/>
        <w:rPr>
          <w:rFonts w:ascii="Arial" w:hAnsi="Arial" w:cs="Arial"/>
        </w:rPr>
      </w:pPr>
      <w:r w:rsidRPr="004F1CE2">
        <w:rPr>
          <w:rFonts w:ascii="Arial" w:hAnsi="Arial" w:cs="Arial"/>
        </w:rPr>
        <w:t>Shared structural elements (e.g., walls, facades, roofs)</w:t>
      </w:r>
    </w:p>
    <w:p w14:paraId="422BD4E8" w14:textId="77777777" w:rsidR="004F1CE2" w:rsidRPr="004F1CE2" w:rsidRDefault="004F1CE2" w:rsidP="004F1CE2">
      <w:pPr>
        <w:numPr>
          <w:ilvl w:val="0"/>
          <w:numId w:val="26"/>
        </w:numPr>
        <w:tabs>
          <w:tab w:val="clear" w:pos="720"/>
          <w:tab w:val="num" w:pos="1080"/>
        </w:tabs>
        <w:ind w:left="1080"/>
        <w:rPr>
          <w:rFonts w:ascii="Arial" w:hAnsi="Arial" w:cs="Arial"/>
        </w:rPr>
      </w:pPr>
      <w:r w:rsidRPr="004F1CE2">
        <w:rPr>
          <w:rFonts w:ascii="Arial" w:hAnsi="Arial" w:cs="Arial"/>
        </w:rPr>
        <w:t>Unsubdivided portions of the parent lot must be owned in common by the unit owners or a homeowners' association (HOA).</w:t>
      </w:r>
    </w:p>
    <w:p w14:paraId="26938D98" w14:textId="77777777" w:rsidR="004F1CE2" w:rsidRPr="004F1CE2" w:rsidRDefault="004F1CE2" w:rsidP="004F1CE2">
      <w:pPr>
        <w:ind w:left="360"/>
        <w:rPr>
          <w:rFonts w:ascii="Arial" w:hAnsi="Arial" w:cs="Arial"/>
        </w:rPr>
      </w:pPr>
      <w:r w:rsidRPr="004F1CE2">
        <w:rPr>
          <w:rFonts w:ascii="Arial" w:hAnsi="Arial" w:cs="Arial"/>
        </w:rPr>
        <w:t>4. Required Plat Notes</w:t>
      </w:r>
    </w:p>
    <w:p w14:paraId="05ABB45F" w14:textId="77777777" w:rsidR="004F1CE2" w:rsidRPr="004F1CE2" w:rsidRDefault="004F1CE2" w:rsidP="004F1CE2">
      <w:pPr>
        <w:numPr>
          <w:ilvl w:val="0"/>
          <w:numId w:val="27"/>
        </w:numPr>
        <w:tabs>
          <w:tab w:val="clear" w:pos="720"/>
          <w:tab w:val="num" w:pos="1080"/>
        </w:tabs>
        <w:spacing w:after="0"/>
        <w:ind w:left="1080"/>
        <w:rPr>
          <w:rFonts w:ascii="Arial" w:hAnsi="Arial" w:cs="Arial"/>
        </w:rPr>
      </w:pPr>
      <w:r w:rsidRPr="004F1CE2">
        <w:rPr>
          <w:rFonts w:ascii="Arial" w:hAnsi="Arial" w:cs="Arial"/>
        </w:rPr>
        <w:t>Plat title must include “Unit Lot Subdivision.”</w:t>
      </w:r>
    </w:p>
    <w:p w14:paraId="2733642C" w14:textId="77777777" w:rsidR="004F1CE2" w:rsidRPr="004F1CE2" w:rsidRDefault="004F1CE2" w:rsidP="004F1CE2">
      <w:pPr>
        <w:numPr>
          <w:ilvl w:val="0"/>
          <w:numId w:val="27"/>
        </w:numPr>
        <w:tabs>
          <w:tab w:val="clear" w:pos="720"/>
          <w:tab w:val="num" w:pos="1080"/>
        </w:tabs>
        <w:spacing w:after="0"/>
        <w:ind w:left="1080"/>
        <w:rPr>
          <w:rFonts w:ascii="Arial" w:hAnsi="Arial" w:cs="Arial"/>
        </w:rPr>
      </w:pPr>
      <w:r w:rsidRPr="004F1CE2">
        <w:rPr>
          <w:rFonts w:ascii="Arial" w:hAnsi="Arial" w:cs="Arial"/>
        </w:rPr>
        <w:t>It must state that the development approval was based on the overall site plan for the parent lot.</w:t>
      </w:r>
    </w:p>
    <w:p w14:paraId="7996C6A5" w14:textId="77777777" w:rsidR="004F1CE2" w:rsidRPr="004F1CE2" w:rsidRDefault="004F1CE2" w:rsidP="004F1CE2">
      <w:pPr>
        <w:ind w:left="360"/>
        <w:rPr>
          <w:rFonts w:ascii="Arial" w:hAnsi="Arial" w:cs="Arial"/>
        </w:rPr>
      </w:pPr>
      <w:r w:rsidRPr="004F1CE2">
        <w:rPr>
          <w:rFonts w:ascii="Arial" w:hAnsi="Arial" w:cs="Arial"/>
        </w:rPr>
        <w:t>5. Approvals &amp; Expiration</w:t>
      </w:r>
    </w:p>
    <w:p w14:paraId="284F9FE7" w14:textId="77777777" w:rsidR="004F1CE2" w:rsidRPr="004F1CE2" w:rsidRDefault="004F1CE2" w:rsidP="004F1CE2">
      <w:pPr>
        <w:numPr>
          <w:ilvl w:val="0"/>
          <w:numId w:val="28"/>
        </w:numPr>
        <w:tabs>
          <w:tab w:val="clear" w:pos="720"/>
          <w:tab w:val="num" w:pos="1080"/>
        </w:tabs>
        <w:spacing w:after="0"/>
        <w:ind w:left="1080"/>
        <w:rPr>
          <w:rFonts w:ascii="Arial" w:hAnsi="Arial" w:cs="Arial"/>
        </w:rPr>
      </w:pPr>
      <w:r w:rsidRPr="004F1CE2">
        <w:rPr>
          <w:rFonts w:ascii="Arial" w:hAnsi="Arial" w:cs="Arial"/>
        </w:rPr>
        <w:t>Preliminary approval allows facility development upon public works review of construction drawings and may include city-imposed conditions.</w:t>
      </w:r>
    </w:p>
    <w:p w14:paraId="11B6336B" w14:textId="77777777" w:rsidR="004F1CE2" w:rsidRPr="004F1CE2" w:rsidRDefault="004F1CE2" w:rsidP="004F1CE2">
      <w:pPr>
        <w:numPr>
          <w:ilvl w:val="0"/>
          <w:numId w:val="28"/>
        </w:numPr>
        <w:tabs>
          <w:tab w:val="clear" w:pos="720"/>
          <w:tab w:val="num" w:pos="1080"/>
        </w:tabs>
        <w:spacing w:after="0"/>
        <w:ind w:left="1080"/>
        <w:rPr>
          <w:rFonts w:ascii="Arial" w:hAnsi="Arial" w:cs="Arial"/>
        </w:rPr>
      </w:pPr>
      <w:r w:rsidRPr="004F1CE2">
        <w:rPr>
          <w:rFonts w:ascii="Arial" w:hAnsi="Arial" w:cs="Arial"/>
        </w:rPr>
        <w:t>Subdivisions are subject to standard revision and expiration rules like other subdivisions.</w:t>
      </w:r>
    </w:p>
    <w:p w14:paraId="15DF42D3" w14:textId="77777777" w:rsidR="004F1CE2" w:rsidRPr="004F1CE2" w:rsidRDefault="004F1CE2" w:rsidP="004F1CE2">
      <w:pPr>
        <w:ind w:left="360"/>
        <w:rPr>
          <w:rFonts w:ascii="Arial" w:hAnsi="Arial" w:cs="Arial"/>
        </w:rPr>
      </w:pPr>
      <w:r w:rsidRPr="004F1CE2">
        <w:rPr>
          <w:rFonts w:ascii="Arial" w:hAnsi="Arial" w:cs="Arial"/>
        </w:rPr>
        <w:t>6. Tree Canopy Requirements</w:t>
      </w:r>
    </w:p>
    <w:p w14:paraId="31135FE9" w14:textId="77777777" w:rsidR="004F1CE2" w:rsidRPr="004F1CE2" w:rsidRDefault="004F1CE2" w:rsidP="004F1CE2">
      <w:pPr>
        <w:numPr>
          <w:ilvl w:val="0"/>
          <w:numId w:val="29"/>
        </w:numPr>
        <w:tabs>
          <w:tab w:val="clear" w:pos="720"/>
          <w:tab w:val="num" w:pos="1080"/>
        </w:tabs>
        <w:ind w:left="1080"/>
        <w:rPr>
          <w:rFonts w:ascii="Arial" w:hAnsi="Arial" w:cs="Arial"/>
        </w:rPr>
      </w:pPr>
      <w:r w:rsidRPr="004F1CE2">
        <w:rPr>
          <w:rFonts w:ascii="Arial" w:hAnsi="Arial" w:cs="Arial"/>
        </w:rPr>
        <w:t>Each developed unit lot must comply with tree canopy coverage standards as established for the parent lot under the Lake Forest Park Municipal Code.</w:t>
      </w:r>
    </w:p>
    <w:p w14:paraId="617381CD" w14:textId="31BE2849" w:rsidR="00DC0C02" w:rsidRDefault="00DF5452" w:rsidP="00DC0C02">
      <w:pPr>
        <w:rPr>
          <w:rFonts w:ascii="Arial" w:hAnsi="Arial" w:cs="Arial"/>
          <w:b/>
          <w:bCs/>
        </w:rPr>
      </w:pPr>
      <w:r>
        <w:rPr>
          <w:rFonts w:ascii="Arial" w:hAnsi="Arial" w:cs="Arial"/>
          <w:b/>
          <w:bCs/>
        </w:rPr>
        <w:t>LPFMC 18.08</w:t>
      </w:r>
      <w:r w:rsidR="00DC0C02" w:rsidRPr="00FB0325">
        <w:rPr>
          <w:rFonts w:ascii="Arial" w:hAnsi="Arial" w:cs="Arial"/>
          <w:b/>
          <w:bCs/>
        </w:rPr>
        <w:t xml:space="preserve"> Definitions</w:t>
      </w:r>
      <w:r w:rsidR="00BE11ED">
        <w:rPr>
          <w:rFonts w:ascii="Arial" w:hAnsi="Arial" w:cs="Arial"/>
          <w:b/>
          <w:bCs/>
        </w:rPr>
        <w:t xml:space="preserve"> </w:t>
      </w:r>
    </w:p>
    <w:p w14:paraId="27476E0A" w14:textId="5791C944" w:rsidR="00DC0C02" w:rsidRDefault="00DC0C02" w:rsidP="00DC0C02">
      <w:pPr>
        <w:rPr>
          <w:rFonts w:ascii="Arial" w:hAnsi="Arial" w:cs="Arial"/>
        </w:rPr>
      </w:pPr>
      <w:r>
        <w:rPr>
          <w:rFonts w:ascii="Arial" w:hAnsi="Arial" w:cs="Arial"/>
        </w:rPr>
        <w:t xml:space="preserve">The following definitions within the </w:t>
      </w:r>
      <w:r w:rsidR="00DF5452">
        <w:rPr>
          <w:rFonts w:ascii="Arial" w:hAnsi="Arial" w:cs="Arial"/>
        </w:rPr>
        <w:t>Municipal</w:t>
      </w:r>
      <w:r>
        <w:rPr>
          <w:rFonts w:ascii="Arial" w:hAnsi="Arial" w:cs="Arial"/>
        </w:rPr>
        <w:t xml:space="preserve"> Code are being revised, deleted, or added.  The definitions depicted in </w:t>
      </w:r>
      <w:proofErr w:type="gramStart"/>
      <w:r>
        <w:rPr>
          <w:rFonts w:ascii="Arial" w:hAnsi="Arial" w:cs="Arial"/>
        </w:rPr>
        <w:t xml:space="preserve">the color </w:t>
      </w:r>
      <w:r w:rsidRPr="002C4967">
        <w:rPr>
          <w:rFonts w:ascii="Arial" w:hAnsi="Arial" w:cs="Arial"/>
          <w:color w:val="FF0000"/>
        </w:rPr>
        <w:t>red</w:t>
      </w:r>
      <w:proofErr w:type="gramEnd"/>
      <w:r w:rsidRPr="00922647">
        <w:rPr>
          <w:rFonts w:ascii="Arial" w:hAnsi="Arial" w:cs="Arial"/>
        </w:rPr>
        <w:t xml:space="preserve"> </w:t>
      </w:r>
      <w:r>
        <w:rPr>
          <w:rFonts w:ascii="Arial" w:hAnsi="Arial" w:cs="Arial"/>
        </w:rPr>
        <w:t xml:space="preserve">are definitions that are required to be included within the </w:t>
      </w:r>
      <w:r w:rsidR="0035012C">
        <w:rPr>
          <w:rFonts w:ascii="Arial" w:hAnsi="Arial" w:cs="Arial"/>
        </w:rPr>
        <w:t>code</w:t>
      </w:r>
      <w:r>
        <w:rPr>
          <w:rFonts w:ascii="Arial" w:hAnsi="Arial" w:cs="Arial"/>
        </w:rPr>
        <w:t xml:space="preserve"> pursuant to the middle housing legislation which amended RCW 36.70A.030 Definitions.  All definitions are followed by a brief rationale for the amendment. </w:t>
      </w:r>
    </w:p>
    <w:p w14:paraId="7A5543EE" w14:textId="1395CD71" w:rsidR="00DC0C02" w:rsidRDefault="00DC0C02" w:rsidP="00DC0C02">
      <w:pPr>
        <w:pStyle w:val="ListParagraph"/>
        <w:numPr>
          <w:ilvl w:val="0"/>
          <w:numId w:val="17"/>
        </w:numPr>
        <w:spacing w:before="240" w:after="2" w:line="240" w:lineRule="auto"/>
        <w:rPr>
          <w:rFonts w:ascii="Arial" w:hAnsi="Arial" w:cs="Arial"/>
        </w:rPr>
      </w:pPr>
      <w:r w:rsidRPr="000D07CC">
        <w:rPr>
          <w:rFonts w:ascii="Arial" w:hAnsi="Arial" w:cs="Arial"/>
          <w:b/>
          <w:bCs/>
        </w:rPr>
        <w:t xml:space="preserve">Accessory </w:t>
      </w:r>
      <w:r w:rsidR="0035012C">
        <w:rPr>
          <w:rFonts w:ascii="Arial" w:hAnsi="Arial" w:cs="Arial"/>
          <w:b/>
          <w:bCs/>
        </w:rPr>
        <w:t>Dwelling Unit (ADU), attached</w:t>
      </w:r>
      <w:r>
        <w:rPr>
          <w:rFonts w:ascii="Arial" w:hAnsi="Arial" w:cs="Arial"/>
        </w:rPr>
        <w:t xml:space="preserve"> </w:t>
      </w:r>
      <w:r w:rsidR="00F67C9F" w:rsidRPr="00F67C9F">
        <w:rPr>
          <w:rFonts w:ascii="Arial" w:hAnsi="Arial" w:cs="Arial"/>
        </w:rPr>
        <w:t>(pg</w:t>
      </w:r>
      <w:r w:rsidR="00F67C9F">
        <w:rPr>
          <w:rFonts w:ascii="Arial" w:hAnsi="Arial" w:cs="Arial"/>
        </w:rPr>
        <w:t>.</w:t>
      </w:r>
      <w:r w:rsidR="00F67C9F" w:rsidRPr="00F67C9F">
        <w:rPr>
          <w:rFonts w:ascii="Arial" w:hAnsi="Arial" w:cs="Arial"/>
        </w:rPr>
        <w:t xml:space="preserve"> </w:t>
      </w:r>
      <w:r w:rsidR="00F67C9F">
        <w:rPr>
          <w:rFonts w:ascii="Arial" w:hAnsi="Arial" w:cs="Arial"/>
        </w:rPr>
        <w:t>15</w:t>
      </w:r>
      <w:r w:rsidR="00F67C9F" w:rsidRPr="00F67C9F">
        <w:rPr>
          <w:rFonts w:ascii="Arial" w:hAnsi="Arial" w:cs="Arial"/>
        </w:rPr>
        <w:t>)</w:t>
      </w:r>
      <w:r w:rsidR="00F67C9F" w:rsidRPr="00543291">
        <w:rPr>
          <w:rFonts w:ascii="Arial" w:hAnsi="Arial" w:cs="Arial"/>
        </w:rPr>
        <w:t xml:space="preserve"> </w:t>
      </w:r>
      <w:r w:rsidR="00F67C9F">
        <w:rPr>
          <w:rFonts w:ascii="Arial" w:hAnsi="Arial" w:cs="Arial"/>
        </w:rPr>
        <w:t xml:space="preserve"> </w:t>
      </w:r>
    </w:p>
    <w:p w14:paraId="70B6E2D3" w14:textId="2CBA91F4" w:rsidR="0035012C" w:rsidRPr="000E2D4B" w:rsidRDefault="0035012C" w:rsidP="0035012C">
      <w:pPr>
        <w:pStyle w:val="ListParagraph"/>
        <w:rPr>
          <w:rFonts w:ascii="Arial" w:hAnsi="Arial" w:cs="Arial"/>
        </w:rPr>
      </w:pPr>
      <w:r>
        <w:rPr>
          <w:rFonts w:ascii="Arial" w:hAnsi="Arial" w:cs="Arial"/>
        </w:rPr>
        <w:t xml:space="preserve">This definition is being revised to specify that an ADU that exceeds the size limitations of MMC 16.34.020 shall be considered a duplex if attached. </w:t>
      </w:r>
    </w:p>
    <w:p w14:paraId="306794B8" w14:textId="77777777" w:rsidR="00DC0C02" w:rsidRDefault="00DC0C02" w:rsidP="00DC0C02">
      <w:pPr>
        <w:pStyle w:val="ListParagraph"/>
        <w:rPr>
          <w:rFonts w:ascii="Arial" w:hAnsi="Arial" w:cs="Arial"/>
        </w:rPr>
      </w:pPr>
    </w:p>
    <w:p w14:paraId="10C111BE" w14:textId="5AE7C1B4" w:rsidR="00DC0C02" w:rsidRDefault="0035012C" w:rsidP="00DC0C02">
      <w:pPr>
        <w:pStyle w:val="ListParagraph"/>
        <w:numPr>
          <w:ilvl w:val="0"/>
          <w:numId w:val="17"/>
        </w:numPr>
        <w:spacing w:before="240" w:after="2" w:line="240" w:lineRule="auto"/>
        <w:rPr>
          <w:rFonts w:ascii="Arial" w:hAnsi="Arial" w:cs="Arial"/>
        </w:rPr>
      </w:pPr>
      <w:r w:rsidRPr="000D07CC">
        <w:rPr>
          <w:rFonts w:ascii="Arial" w:hAnsi="Arial" w:cs="Arial"/>
          <w:b/>
          <w:bCs/>
        </w:rPr>
        <w:t xml:space="preserve">Accessory </w:t>
      </w:r>
      <w:r>
        <w:rPr>
          <w:rFonts w:ascii="Arial" w:hAnsi="Arial" w:cs="Arial"/>
          <w:b/>
          <w:bCs/>
        </w:rPr>
        <w:t>Dwelling Unit (DADU), detached</w:t>
      </w:r>
      <w:r>
        <w:rPr>
          <w:rFonts w:ascii="Arial" w:hAnsi="Arial" w:cs="Arial"/>
        </w:rPr>
        <w:t xml:space="preserve"> </w:t>
      </w:r>
      <w:r w:rsidR="00F67C9F" w:rsidRPr="00F67C9F">
        <w:rPr>
          <w:rFonts w:ascii="Arial" w:hAnsi="Arial" w:cs="Arial"/>
        </w:rPr>
        <w:t>(pg</w:t>
      </w:r>
      <w:r w:rsidR="00F67C9F">
        <w:rPr>
          <w:rFonts w:ascii="Arial" w:hAnsi="Arial" w:cs="Arial"/>
        </w:rPr>
        <w:t>.</w:t>
      </w:r>
      <w:r w:rsidR="00F67C9F" w:rsidRPr="00F67C9F">
        <w:rPr>
          <w:rFonts w:ascii="Arial" w:hAnsi="Arial" w:cs="Arial"/>
        </w:rPr>
        <w:t xml:space="preserve"> </w:t>
      </w:r>
      <w:r w:rsidR="00F67C9F">
        <w:rPr>
          <w:rFonts w:ascii="Arial" w:hAnsi="Arial" w:cs="Arial"/>
        </w:rPr>
        <w:t>15</w:t>
      </w:r>
      <w:r w:rsidR="00F67C9F" w:rsidRPr="00F67C9F">
        <w:rPr>
          <w:rFonts w:ascii="Arial" w:hAnsi="Arial" w:cs="Arial"/>
        </w:rPr>
        <w:t>)</w:t>
      </w:r>
      <w:r w:rsidR="00F67C9F" w:rsidRPr="00543291">
        <w:rPr>
          <w:rFonts w:ascii="Arial" w:hAnsi="Arial" w:cs="Arial"/>
        </w:rPr>
        <w:t xml:space="preserve"> </w:t>
      </w:r>
      <w:r w:rsidR="00F67C9F">
        <w:rPr>
          <w:rFonts w:ascii="Arial" w:hAnsi="Arial" w:cs="Arial"/>
        </w:rPr>
        <w:t xml:space="preserve"> </w:t>
      </w:r>
    </w:p>
    <w:p w14:paraId="59D250A8" w14:textId="025A0599" w:rsidR="00DC0C02" w:rsidRPr="000E2D4B" w:rsidRDefault="00DC0C02" w:rsidP="00DC0C02">
      <w:pPr>
        <w:pStyle w:val="ListParagraph"/>
        <w:rPr>
          <w:rFonts w:ascii="Arial" w:hAnsi="Arial" w:cs="Arial"/>
        </w:rPr>
      </w:pPr>
      <w:r>
        <w:rPr>
          <w:rFonts w:ascii="Arial" w:hAnsi="Arial" w:cs="Arial"/>
        </w:rPr>
        <w:lastRenderedPageBreak/>
        <w:t xml:space="preserve">This definition is being revised to specify that an ADU that exceeds the size limitations of MMC 16.34.020 shall be considered a cottage if detached. </w:t>
      </w:r>
    </w:p>
    <w:p w14:paraId="746D246E" w14:textId="77777777" w:rsidR="00DC0C02" w:rsidRPr="000E2D4B" w:rsidRDefault="00DC0C02" w:rsidP="00DC0C02">
      <w:pPr>
        <w:pStyle w:val="ListParagraph"/>
        <w:rPr>
          <w:rFonts w:ascii="Arial" w:hAnsi="Arial" w:cs="Arial"/>
        </w:rPr>
      </w:pPr>
    </w:p>
    <w:p w14:paraId="1A1B8347" w14:textId="21CEF610" w:rsidR="00DC0C02" w:rsidRDefault="00DC0C02" w:rsidP="00DC0C02">
      <w:pPr>
        <w:pStyle w:val="ListParagraph"/>
        <w:numPr>
          <w:ilvl w:val="0"/>
          <w:numId w:val="17"/>
        </w:numPr>
        <w:spacing w:before="240" w:after="2" w:line="240" w:lineRule="auto"/>
        <w:rPr>
          <w:rFonts w:ascii="Arial" w:hAnsi="Arial" w:cs="Arial"/>
        </w:rPr>
      </w:pPr>
      <w:r w:rsidRPr="0095417A">
        <w:rPr>
          <w:rFonts w:ascii="Arial" w:hAnsi="Arial" w:cs="Arial"/>
          <w:b/>
          <w:bCs/>
          <w:color w:val="FF0000"/>
        </w:rPr>
        <w:t>Administrative Design Review</w:t>
      </w:r>
      <w:r w:rsidRPr="0095417A">
        <w:rPr>
          <w:rFonts w:ascii="Arial" w:hAnsi="Arial" w:cs="Arial"/>
          <w:color w:val="FF0000"/>
        </w:rPr>
        <w:t xml:space="preserve"> </w:t>
      </w:r>
      <w:r w:rsidR="00F67C9F" w:rsidRPr="00F67C9F">
        <w:rPr>
          <w:rFonts w:ascii="Arial" w:hAnsi="Arial" w:cs="Arial"/>
        </w:rPr>
        <w:t>(pg</w:t>
      </w:r>
      <w:r w:rsidR="00F67C9F">
        <w:rPr>
          <w:rFonts w:ascii="Arial" w:hAnsi="Arial" w:cs="Arial"/>
        </w:rPr>
        <w:t>.</w:t>
      </w:r>
      <w:r w:rsidR="00F67C9F" w:rsidRPr="00F67C9F">
        <w:rPr>
          <w:rFonts w:ascii="Arial" w:hAnsi="Arial" w:cs="Arial"/>
        </w:rPr>
        <w:t xml:space="preserve"> </w:t>
      </w:r>
      <w:r w:rsidR="00F67C9F">
        <w:rPr>
          <w:rFonts w:ascii="Arial" w:hAnsi="Arial" w:cs="Arial"/>
        </w:rPr>
        <w:t>15</w:t>
      </w:r>
      <w:r w:rsidR="00F67C9F" w:rsidRPr="00F67C9F">
        <w:rPr>
          <w:rFonts w:ascii="Arial" w:hAnsi="Arial" w:cs="Arial"/>
        </w:rPr>
        <w:t>)</w:t>
      </w:r>
      <w:r w:rsidR="00F67C9F" w:rsidRPr="00543291">
        <w:rPr>
          <w:rFonts w:ascii="Arial" w:hAnsi="Arial" w:cs="Arial"/>
        </w:rPr>
        <w:t xml:space="preserve"> </w:t>
      </w:r>
      <w:r w:rsidR="00F67C9F">
        <w:rPr>
          <w:rFonts w:ascii="Arial" w:hAnsi="Arial" w:cs="Arial"/>
        </w:rPr>
        <w:t xml:space="preserve"> </w:t>
      </w:r>
    </w:p>
    <w:p w14:paraId="2C880340" w14:textId="179F0975" w:rsidR="00DC0C02" w:rsidRDefault="00DC0C02" w:rsidP="00DC0C02">
      <w:pPr>
        <w:pStyle w:val="ListParagraph"/>
        <w:rPr>
          <w:rFonts w:ascii="Arial" w:hAnsi="Arial" w:cs="Arial"/>
        </w:rPr>
      </w:pPr>
      <w:r>
        <w:rPr>
          <w:rFonts w:ascii="Arial" w:hAnsi="Arial" w:cs="Arial"/>
        </w:rPr>
        <w:t>This is a new definition required pursuant to the middle housing legislation which amended RCW 36.70A.070</w:t>
      </w:r>
      <w:r w:rsidR="004E57EA">
        <w:rPr>
          <w:rFonts w:ascii="Arial" w:hAnsi="Arial" w:cs="Arial"/>
        </w:rPr>
        <w:t>.</w:t>
      </w:r>
    </w:p>
    <w:p w14:paraId="78F17A86" w14:textId="77777777" w:rsidR="00DC0C02" w:rsidRDefault="00DC0C02" w:rsidP="00DC0C02">
      <w:pPr>
        <w:pStyle w:val="ListParagraph"/>
        <w:rPr>
          <w:rFonts w:ascii="Arial" w:hAnsi="Arial" w:cs="Arial"/>
        </w:rPr>
      </w:pPr>
    </w:p>
    <w:p w14:paraId="3F907E81" w14:textId="08572805" w:rsidR="00DC0C02" w:rsidRPr="000D07CC" w:rsidRDefault="00DC0C02" w:rsidP="00DC0C02">
      <w:pPr>
        <w:pStyle w:val="ListParagraph"/>
        <w:numPr>
          <w:ilvl w:val="0"/>
          <w:numId w:val="17"/>
        </w:numPr>
        <w:spacing w:before="240" w:after="2" w:line="240" w:lineRule="auto"/>
        <w:rPr>
          <w:rFonts w:ascii="Arial" w:hAnsi="Arial" w:cs="Arial"/>
          <w:b/>
          <w:bCs/>
        </w:rPr>
      </w:pPr>
      <w:r w:rsidRPr="0095417A">
        <w:rPr>
          <w:rFonts w:ascii="Arial" w:hAnsi="Arial" w:cs="Arial"/>
          <w:b/>
          <w:bCs/>
          <w:color w:val="FF0000"/>
        </w:rPr>
        <w:t xml:space="preserve">Cottage housing </w:t>
      </w:r>
      <w:r w:rsidR="00F67C9F" w:rsidRPr="00F67C9F">
        <w:rPr>
          <w:rFonts w:ascii="Arial" w:hAnsi="Arial" w:cs="Arial"/>
        </w:rPr>
        <w:t>(pg</w:t>
      </w:r>
      <w:r w:rsidR="00F67C9F">
        <w:rPr>
          <w:rFonts w:ascii="Arial" w:hAnsi="Arial" w:cs="Arial"/>
        </w:rPr>
        <w:t>.</w:t>
      </w:r>
      <w:r w:rsidR="00F67C9F" w:rsidRPr="00F67C9F">
        <w:rPr>
          <w:rFonts w:ascii="Arial" w:hAnsi="Arial" w:cs="Arial"/>
        </w:rPr>
        <w:t xml:space="preserve"> </w:t>
      </w:r>
      <w:r w:rsidR="00F67C9F">
        <w:rPr>
          <w:rFonts w:ascii="Arial" w:hAnsi="Arial" w:cs="Arial"/>
        </w:rPr>
        <w:t>19</w:t>
      </w:r>
      <w:r w:rsidR="00F67C9F" w:rsidRPr="00F67C9F">
        <w:rPr>
          <w:rFonts w:ascii="Arial" w:hAnsi="Arial" w:cs="Arial"/>
        </w:rPr>
        <w:t>)</w:t>
      </w:r>
      <w:r w:rsidR="00F67C9F" w:rsidRPr="00543291">
        <w:rPr>
          <w:rFonts w:ascii="Arial" w:hAnsi="Arial" w:cs="Arial"/>
        </w:rPr>
        <w:t xml:space="preserve"> </w:t>
      </w:r>
      <w:r w:rsidR="00F67C9F">
        <w:rPr>
          <w:rFonts w:ascii="Arial" w:hAnsi="Arial" w:cs="Arial"/>
        </w:rPr>
        <w:t xml:space="preserve"> </w:t>
      </w:r>
    </w:p>
    <w:p w14:paraId="2551F0CF" w14:textId="77777777" w:rsidR="00DC0C02" w:rsidRDefault="00DC0C02" w:rsidP="00DC0C02">
      <w:pPr>
        <w:pStyle w:val="ListParagraph"/>
        <w:rPr>
          <w:rFonts w:ascii="Arial" w:hAnsi="Arial" w:cs="Arial"/>
        </w:rPr>
      </w:pPr>
      <w:r>
        <w:rPr>
          <w:rFonts w:ascii="Arial" w:hAnsi="Arial" w:cs="Arial"/>
        </w:rPr>
        <w:t>This is a new definition, r</w:t>
      </w:r>
      <w:r w:rsidRPr="000D07CC">
        <w:rPr>
          <w:rFonts w:ascii="Arial" w:hAnsi="Arial" w:cs="Arial"/>
        </w:rPr>
        <w:t>equired pursuant to the middle housing legislation which amended RCW</w:t>
      </w:r>
      <w:r>
        <w:rPr>
          <w:rFonts w:ascii="Arial" w:hAnsi="Arial" w:cs="Arial"/>
        </w:rPr>
        <w:t xml:space="preserve"> 36.70A.030,</w:t>
      </w:r>
      <w:r w:rsidRPr="000D07CC">
        <w:rPr>
          <w:rFonts w:ascii="Arial" w:hAnsi="Arial" w:cs="Arial"/>
        </w:rPr>
        <w:t xml:space="preserve"> Definitions</w:t>
      </w:r>
      <w:r>
        <w:rPr>
          <w:rFonts w:ascii="Arial" w:hAnsi="Arial" w:cs="Arial"/>
        </w:rPr>
        <w:t>.</w:t>
      </w:r>
    </w:p>
    <w:p w14:paraId="538FF5C9" w14:textId="77777777" w:rsidR="00DC0C02" w:rsidRDefault="00DC0C02" w:rsidP="00DC0C02">
      <w:pPr>
        <w:pStyle w:val="ListParagraph"/>
        <w:rPr>
          <w:rFonts w:ascii="Arial" w:hAnsi="Arial" w:cs="Arial"/>
        </w:rPr>
      </w:pPr>
    </w:p>
    <w:p w14:paraId="54D50FE3" w14:textId="08EA9D73" w:rsidR="00DC0C02" w:rsidRPr="0095417A" w:rsidRDefault="00DC0C02" w:rsidP="00DC0C02">
      <w:pPr>
        <w:pStyle w:val="ListParagraph"/>
        <w:numPr>
          <w:ilvl w:val="0"/>
          <w:numId w:val="17"/>
        </w:numPr>
        <w:spacing w:before="240" w:after="2" w:line="240" w:lineRule="auto"/>
        <w:rPr>
          <w:rFonts w:ascii="Arial" w:hAnsi="Arial" w:cs="Arial"/>
          <w:b/>
          <w:bCs/>
        </w:rPr>
      </w:pPr>
      <w:r w:rsidRPr="0095417A">
        <w:rPr>
          <w:rFonts w:ascii="Arial" w:hAnsi="Arial" w:cs="Arial"/>
          <w:b/>
          <w:bCs/>
          <w:color w:val="FF0000"/>
        </w:rPr>
        <w:t xml:space="preserve">Courtyard apartments </w:t>
      </w:r>
      <w:r w:rsidR="00F67C9F" w:rsidRPr="00F67C9F">
        <w:rPr>
          <w:rFonts w:ascii="Arial" w:hAnsi="Arial" w:cs="Arial"/>
        </w:rPr>
        <w:t>(pg</w:t>
      </w:r>
      <w:r w:rsidR="00F67C9F">
        <w:rPr>
          <w:rFonts w:ascii="Arial" w:hAnsi="Arial" w:cs="Arial"/>
        </w:rPr>
        <w:t>.</w:t>
      </w:r>
      <w:r w:rsidR="00F67C9F" w:rsidRPr="00F67C9F">
        <w:rPr>
          <w:rFonts w:ascii="Arial" w:hAnsi="Arial" w:cs="Arial"/>
        </w:rPr>
        <w:t xml:space="preserve"> </w:t>
      </w:r>
      <w:r w:rsidR="00F67C9F">
        <w:rPr>
          <w:rFonts w:ascii="Arial" w:hAnsi="Arial" w:cs="Arial"/>
        </w:rPr>
        <w:t>19</w:t>
      </w:r>
      <w:r w:rsidR="00F67C9F" w:rsidRPr="00F67C9F">
        <w:rPr>
          <w:rFonts w:ascii="Arial" w:hAnsi="Arial" w:cs="Arial"/>
        </w:rPr>
        <w:t>)</w:t>
      </w:r>
      <w:r w:rsidR="00F67C9F" w:rsidRPr="00543291">
        <w:rPr>
          <w:rFonts w:ascii="Arial" w:hAnsi="Arial" w:cs="Arial"/>
        </w:rPr>
        <w:t xml:space="preserve"> </w:t>
      </w:r>
      <w:r w:rsidR="00F67C9F">
        <w:rPr>
          <w:rFonts w:ascii="Arial" w:hAnsi="Arial" w:cs="Arial"/>
        </w:rPr>
        <w:t xml:space="preserve"> </w:t>
      </w:r>
    </w:p>
    <w:p w14:paraId="0CCF5893" w14:textId="77777777" w:rsidR="00DC0C02" w:rsidRDefault="00DC0C02" w:rsidP="00DC0C02">
      <w:pPr>
        <w:pStyle w:val="ListParagraph"/>
        <w:rPr>
          <w:rFonts w:ascii="Arial" w:hAnsi="Arial" w:cs="Arial"/>
        </w:rPr>
      </w:pPr>
      <w:r>
        <w:rPr>
          <w:rFonts w:ascii="Arial" w:hAnsi="Arial" w:cs="Arial"/>
        </w:rPr>
        <w:t>This is a new definition, r</w:t>
      </w:r>
      <w:r w:rsidRPr="000D07CC">
        <w:rPr>
          <w:rFonts w:ascii="Arial" w:hAnsi="Arial" w:cs="Arial"/>
        </w:rPr>
        <w:t>equired pursuant to the middle housing legislation which amended RCW</w:t>
      </w:r>
      <w:r>
        <w:rPr>
          <w:rFonts w:ascii="Arial" w:hAnsi="Arial" w:cs="Arial"/>
        </w:rPr>
        <w:t xml:space="preserve"> 36.70A.030,</w:t>
      </w:r>
      <w:r w:rsidRPr="000D07CC">
        <w:rPr>
          <w:rFonts w:ascii="Arial" w:hAnsi="Arial" w:cs="Arial"/>
        </w:rPr>
        <w:t xml:space="preserve"> Definitions</w:t>
      </w:r>
      <w:r>
        <w:rPr>
          <w:rFonts w:ascii="Arial" w:hAnsi="Arial" w:cs="Arial"/>
        </w:rPr>
        <w:t>.</w:t>
      </w:r>
    </w:p>
    <w:p w14:paraId="0985C278" w14:textId="77777777" w:rsidR="00DC0C02" w:rsidRDefault="00DC0C02" w:rsidP="00DC0C02">
      <w:pPr>
        <w:pStyle w:val="ListParagraph"/>
        <w:rPr>
          <w:rFonts w:ascii="Arial" w:hAnsi="Arial" w:cs="Arial"/>
        </w:rPr>
      </w:pPr>
    </w:p>
    <w:p w14:paraId="75CB9C88" w14:textId="64B2B8AB" w:rsidR="004E57EA" w:rsidRPr="004E57EA" w:rsidRDefault="004E57EA" w:rsidP="00DC0C02">
      <w:pPr>
        <w:pStyle w:val="ListParagraph"/>
        <w:numPr>
          <w:ilvl w:val="0"/>
          <w:numId w:val="17"/>
        </w:numPr>
        <w:spacing w:before="240" w:after="2" w:line="240" w:lineRule="auto"/>
        <w:rPr>
          <w:rFonts w:ascii="Arial" w:hAnsi="Arial" w:cs="Arial"/>
          <w:color w:val="ED0000"/>
        </w:rPr>
      </w:pPr>
      <w:r w:rsidRPr="004E57EA">
        <w:rPr>
          <w:rFonts w:ascii="Arial" w:hAnsi="Arial" w:cs="Arial"/>
          <w:b/>
          <w:bCs/>
          <w:color w:val="ED0000"/>
        </w:rPr>
        <w:t xml:space="preserve">Development Regulations </w:t>
      </w:r>
      <w:r w:rsidR="00F67C9F" w:rsidRPr="00F67C9F">
        <w:rPr>
          <w:rFonts w:ascii="Arial" w:hAnsi="Arial" w:cs="Arial"/>
        </w:rPr>
        <w:t>(pg</w:t>
      </w:r>
      <w:r w:rsidR="00F67C9F">
        <w:rPr>
          <w:rFonts w:ascii="Arial" w:hAnsi="Arial" w:cs="Arial"/>
        </w:rPr>
        <w:t>.</w:t>
      </w:r>
      <w:r w:rsidR="00F67C9F" w:rsidRPr="00F67C9F">
        <w:rPr>
          <w:rFonts w:ascii="Arial" w:hAnsi="Arial" w:cs="Arial"/>
        </w:rPr>
        <w:t xml:space="preserve"> </w:t>
      </w:r>
      <w:r w:rsidR="00F67C9F">
        <w:rPr>
          <w:rFonts w:ascii="Arial" w:hAnsi="Arial" w:cs="Arial"/>
        </w:rPr>
        <w:t>19</w:t>
      </w:r>
      <w:r w:rsidR="00F67C9F" w:rsidRPr="00F67C9F">
        <w:rPr>
          <w:rFonts w:ascii="Arial" w:hAnsi="Arial" w:cs="Arial"/>
        </w:rPr>
        <w:t>)</w:t>
      </w:r>
      <w:r w:rsidR="00F67C9F" w:rsidRPr="00543291">
        <w:rPr>
          <w:rFonts w:ascii="Arial" w:hAnsi="Arial" w:cs="Arial"/>
        </w:rPr>
        <w:t xml:space="preserve"> </w:t>
      </w:r>
      <w:r w:rsidR="00F67C9F">
        <w:rPr>
          <w:rFonts w:ascii="Arial" w:hAnsi="Arial" w:cs="Arial"/>
        </w:rPr>
        <w:t xml:space="preserve"> </w:t>
      </w:r>
    </w:p>
    <w:p w14:paraId="5DAE7E12" w14:textId="5F1A1B60" w:rsidR="004E57EA" w:rsidRPr="004E57EA" w:rsidRDefault="004E57EA" w:rsidP="004E57EA">
      <w:pPr>
        <w:pStyle w:val="ListParagraph"/>
        <w:spacing w:before="240" w:after="2" w:line="240" w:lineRule="auto"/>
        <w:rPr>
          <w:rFonts w:ascii="Arial" w:hAnsi="Arial" w:cs="Arial"/>
        </w:rPr>
      </w:pPr>
      <w:r>
        <w:rPr>
          <w:rFonts w:ascii="Arial" w:hAnsi="Arial" w:cs="Arial"/>
        </w:rPr>
        <w:t>This is a new r</w:t>
      </w:r>
      <w:r w:rsidRPr="004E57EA">
        <w:rPr>
          <w:rFonts w:ascii="Arial" w:hAnsi="Arial" w:cs="Arial"/>
        </w:rPr>
        <w:t>equired</w:t>
      </w:r>
      <w:r>
        <w:rPr>
          <w:rFonts w:ascii="Arial" w:hAnsi="Arial" w:cs="Arial"/>
        </w:rPr>
        <w:t xml:space="preserve"> definition</w:t>
      </w:r>
      <w:r w:rsidRPr="004E57EA">
        <w:rPr>
          <w:rFonts w:ascii="Arial" w:hAnsi="Arial" w:cs="Arial"/>
        </w:rPr>
        <w:t>, pursuant to the middle housing legislation which amended RCW </w:t>
      </w:r>
      <w:hyperlink r:id="rId16" w:history="1">
        <w:r w:rsidRPr="004E57EA">
          <w:rPr>
            <w:rStyle w:val="Hyperlink"/>
            <w:rFonts w:ascii="Arial" w:hAnsi="Arial" w:cs="Arial"/>
            <w:color w:val="auto"/>
            <w:u w:val="none"/>
          </w:rPr>
          <w:t>36.70A.030</w:t>
        </w:r>
      </w:hyperlink>
      <w:r>
        <w:rPr>
          <w:rFonts w:ascii="Arial" w:hAnsi="Arial" w:cs="Arial"/>
        </w:rPr>
        <w:t>,</w:t>
      </w:r>
      <w:r w:rsidRPr="004E57EA">
        <w:rPr>
          <w:rFonts w:ascii="Arial" w:hAnsi="Arial" w:cs="Arial"/>
        </w:rPr>
        <w:t xml:space="preserve"> Definitions</w:t>
      </w:r>
    </w:p>
    <w:p w14:paraId="6D3200BA" w14:textId="77777777" w:rsidR="004E57EA" w:rsidRPr="004E57EA" w:rsidRDefault="004E57EA" w:rsidP="004E57EA">
      <w:pPr>
        <w:pStyle w:val="ListParagraph"/>
        <w:spacing w:before="240" w:after="2" w:line="240" w:lineRule="auto"/>
        <w:rPr>
          <w:rFonts w:ascii="Arial" w:hAnsi="Arial" w:cs="Arial"/>
        </w:rPr>
      </w:pPr>
    </w:p>
    <w:p w14:paraId="6B821882" w14:textId="05F172F4" w:rsidR="00DC0C02" w:rsidRDefault="00DC0C02" w:rsidP="00DC0C02">
      <w:pPr>
        <w:pStyle w:val="ListParagraph"/>
        <w:numPr>
          <w:ilvl w:val="0"/>
          <w:numId w:val="17"/>
        </w:numPr>
        <w:spacing w:before="240" w:after="2" w:line="240" w:lineRule="auto"/>
        <w:rPr>
          <w:rFonts w:ascii="Arial" w:hAnsi="Arial" w:cs="Arial"/>
        </w:rPr>
      </w:pPr>
      <w:r w:rsidRPr="0095417A">
        <w:rPr>
          <w:rFonts w:ascii="Arial" w:hAnsi="Arial" w:cs="Arial"/>
          <w:b/>
          <w:bCs/>
          <w:color w:val="FF0000"/>
        </w:rPr>
        <w:t xml:space="preserve">Duplex </w:t>
      </w:r>
      <w:r w:rsidR="00F67C9F" w:rsidRPr="00F67C9F">
        <w:rPr>
          <w:rFonts w:ascii="Arial" w:hAnsi="Arial" w:cs="Arial"/>
        </w:rPr>
        <w:t>(pg</w:t>
      </w:r>
      <w:r w:rsidR="00F67C9F">
        <w:rPr>
          <w:rFonts w:ascii="Arial" w:hAnsi="Arial" w:cs="Arial"/>
        </w:rPr>
        <w:t>.</w:t>
      </w:r>
      <w:r w:rsidR="00F67C9F" w:rsidRPr="00F67C9F">
        <w:rPr>
          <w:rFonts w:ascii="Arial" w:hAnsi="Arial" w:cs="Arial"/>
        </w:rPr>
        <w:t xml:space="preserve"> </w:t>
      </w:r>
      <w:r w:rsidR="00F67C9F">
        <w:rPr>
          <w:rFonts w:ascii="Arial" w:hAnsi="Arial" w:cs="Arial"/>
        </w:rPr>
        <w:t>19</w:t>
      </w:r>
      <w:r w:rsidR="00F67C9F" w:rsidRPr="00F67C9F">
        <w:rPr>
          <w:rFonts w:ascii="Arial" w:hAnsi="Arial" w:cs="Arial"/>
        </w:rPr>
        <w:t>)</w:t>
      </w:r>
      <w:r w:rsidR="00F67C9F" w:rsidRPr="00543291">
        <w:rPr>
          <w:rFonts w:ascii="Arial" w:hAnsi="Arial" w:cs="Arial"/>
        </w:rPr>
        <w:t xml:space="preserve"> </w:t>
      </w:r>
      <w:r w:rsidR="00F67C9F">
        <w:rPr>
          <w:rFonts w:ascii="Arial" w:hAnsi="Arial" w:cs="Arial"/>
        </w:rPr>
        <w:t xml:space="preserve"> </w:t>
      </w:r>
    </w:p>
    <w:p w14:paraId="78F325CA" w14:textId="31803D32" w:rsidR="00DC0C02" w:rsidRDefault="00DC0C02" w:rsidP="00DC0C02">
      <w:pPr>
        <w:pStyle w:val="ListParagraph"/>
        <w:rPr>
          <w:rFonts w:ascii="Arial" w:hAnsi="Arial" w:cs="Arial"/>
        </w:rPr>
      </w:pPr>
      <w:r>
        <w:rPr>
          <w:rFonts w:ascii="Arial" w:hAnsi="Arial" w:cs="Arial"/>
        </w:rPr>
        <w:t xml:space="preserve">This is a new definition. The new housing legislation requires that Tier 3 cities allow duplexes as </w:t>
      </w:r>
      <w:proofErr w:type="gramStart"/>
      <w:r>
        <w:rPr>
          <w:rFonts w:ascii="Arial" w:hAnsi="Arial" w:cs="Arial"/>
        </w:rPr>
        <w:t>a permitted</w:t>
      </w:r>
      <w:proofErr w:type="gramEnd"/>
      <w:r>
        <w:rPr>
          <w:rFonts w:ascii="Arial" w:hAnsi="Arial" w:cs="Arial"/>
        </w:rPr>
        <w:t xml:space="preserve"> use in residential </w:t>
      </w:r>
      <w:proofErr w:type="gramStart"/>
      <w:r>
        <w:rPr>
          <w:rFonts w:ascii="Arial" w:hAnsi="Arial" w:cs="Arial"/>
        </w:rPr>
        <w:t>zones, but</w:t>
      </w:r>
      <w:proofErr w:type="gramEnd"/>
      <w:r>
        <w:rPr>
          <w:rFonts w:ascii="Arial" w:hAnsi="Arial" w:cs="Arial"/>
        </w:rPr>
        <w:t xml:space="preserve"> allows the jurisdiction to craft their own definition.  </w:t>
      </w:r>
    </w:p>
    <w:p w14:paraId="0A7E611E" w14:textId="77777777" w:rsidR="0035012C" w:rsidRDefault="0035012C" w:rsidP="00DC0C02">
      <w:pPr>
        <w:pStyle w:val="ListParagraph"/>
        <w:rPr>
          <w:rFonts w:ascii="Arial" w:hAnsi="Arial" w:cs="Arial"/>
        </w:rPr>
      </w:pPr>
    </w:p>
    <w:p w14:paraId="6870F85C" w14:textId="003A5FF6" w:rsidR="0035012C" w:rsidRDefault="0035012C" w:rsidP="0035012C">
      <w:pPr>
        <w:pStyle w:val="ListParagraph"/>
        <w:numPr>
          <w:ilvl w:val="0"/>
          <w:numId w:val="17"/>
        </w:numPr>
        <w:spacing w:before="240" w:after="2" w:line="240" w:lineRule="auto"/>
        <w:rPr>
          <w:rFonts w:ascii="Arial" w:hAnsi="Arial" w:cs="Arial"/>
        </w:rPr>
      </w:pPr>
      <w:r>
        <w:rPr>
          <w:rFonts w:ascii="Arial" w:hAnsi="Arial" w:cs="Arial"/>
          <w:b/>
          <w:bCs/>
        </w:rPr>
        <w:t xml:space="preserve">Dwelling, multifamily </w:t>
      </w:r>
      <w:r w:rsidR="00F67C9F" w:rsidRPr="00F67C9F">
        <w:rPr>
          <w:rFonts w:ascii="Arial" w:hAnsi="Arial" w:cs="Arial"/>
        </w:rPr>
        <w:t>(pg</w:t>
      </w:r>
      <w:r w:rsidR="00F67C9F">
        <w:rPr>
          <w:rFonts w:ascii="Arial" w:hAnsi="Arial" w:cs="Arial"/>
        </w:rPr>
        <w:t>.</w:t>
      </w:r>
      <w:r w:rsidR="00F67C9F" w:rsidRPr="00F67C9F">
        <w:rPr>
          <w:rFonts w:ascii="Arial" w:hAnsi="Arial" w:cs="Arial"/>
        </w:rPr>
        <w:t xml:space="preserve"> </w:t>
      </w:r>
      <w:r w:rsidR="00F67C9F">
        <w:rPr>
          <w:rFonts w:ascii="Arial" w:hAnsi="Arial" w:cs="Arial"/>
        </w:rPr>
        <w:t>19</w:t>
      </w:r>
      <w:r w:rsidR="00F67C9F" w:rsidRPr="00F67C9F">
        <w:rPr>
          <w:rFonts w:ascii="Arial" w:hAnsi="Arial" w:cs="Arial"/>
        </w:rPr>
        <w:t>)</w:t>
      </w:r>
      <w:r w:rsidR="00F67C9F" w:rsidRPr="00543291">
        <w:rPr>
          <w:rFonts w:ascii="Arial" w:hAnsi="Arial" w:cs="Arial"/>
        </w:rPr>
        <w:t xml:space="preserve"> </w:t>
      </w:r>
      <w:r w:rsidR="00F67C9F">
        <w:rPr>
          <w:rFonts w:ascii="Arial" w:hAnsi="Arial" w:cs="Arial"/>
        </w:rPr>
        <w:t xml:space="preserve"> </w:t>
      </w:r>
    </w:p>
    <w:p w14:paraId="018DB3D2" w14:textId="3FB32E10" w:rsidR="0035012C" w:rsidRDefault="0035012C" w:rsidP="00DC0C02">
      <w:pPr>
        <w:pStyle w:val="ListParagraph"/>
        <w:rPr>
          <w:rFonts w:ascii="Arial" w:hAnsi="Arial" w:cs="Arial"/>
        </w:rPr>
      </w:pPr>
      <w:r>
        <w:rPr>
          <w:rFonts w:ascii="Arial" w:hAnsi="Arial" w:cs="Arial"/>
        </w:rPr>
        <w:t xml:space="preserve">This </w:t>
      </w:r>
      <w:r w:rsidR="00BF715E">
        <w:rPr>
          <w:rFonts w:ascii="Arial" w:hAnsi="Arial" w:cs="Arial"/>
        </w:rPr>
        <w:t xml:space="preserve">is not a </w:t>
      </w:r>
      <w:proofErr w:type="gramStart"/>
      <w:r w:rsidR="00BF715E">
        <w:rPr>
          <w:rFonts w:ascii="Arial" w:hAnsi="Arial" w:cs="Arial"/>
        </w:rPr>
        <w:t>requirement</w:t>
      </w:r>
      <w:proofErr w:type="gramEnd"/>
      <w:r w:rsidR="00BF715E">
        <w:rPr>
          <w:rFonts w:ascii="Arial" w:hAnsi="Arial" w:cs="Arial"/>
        </w:rPr>
        <w:t xml:space="preserve"> but this </w:t>
      </w:r>
      <w:r>
        <w:rPr>
          <w:rFonts w:ascii="Arial" w:hAnsi="Arial" w:cs="Arial"/>
        </w:rPr>
        <w:t>definition has been amended to include a statement that middle housing is a type of multifamily dwelling</w:t>
      </w:r>
      <w:r w:rsidR="00BF715E">
        <w:rPr>
          <w:rFonts w:ascii="Arial" w:hAnsi="Arial" w:cs="Arial"/>
        </w:rPr>
        <w:t xml:space="preserve">.  </w:t>
      </w:r>
    </w:p>
    <w:p w14:paraId="22FDAC3F" w14:textId="77777777" w:rsidR="00DC0C02" w:rsidRDefault="00DC0C02" w:rsidP="00DC0C02">
      <w:pPr>
        <w:pStyle w:val="ListParagraph"/>
        <w:rPr>
          <w:rFonts w:ascii="Arial" w:hAnsi="Arial" w:cs="Arial"/>
        </w:rPr>
      </w:pPr>
    </w:p>
    <w:p w14:paraId="78C5BC15" w14:textId="188076AF" w:rsidR="00DC0C02" w:rsidRDefault="00DC0C02" w:rsidP="00DC0C02">
      <w:pPr>
        <w:pStyle w:val="ListParagraph"/>
        <w:numPr>
          <w:ilvl w:val="0"/>
          <w:numId w:val="17"/>
        </w:numPr>
        <w:spacing w:before="240" w:after="2" w:line="240" w:lineRule="auto"/>
        <w:rPr>
          <w:rFonts w:ascii="Arial" w:hAnsi="Arial" w:cs="Arial"/>
        </w:rPr>
      </w:pPr>
      <w:r w:rsidRPr="0095417A">
        <w:rPr>
          <w:rFonts w:ascii="Arial" w:hAnsi="Arial" w:cs="Arial"/>
          <w:b/>
          <w:bCs/>
          <w:color w:val="FF0000"/>
        </w:rPr>
        <w:t xml:space="preserve">Major Transit Stop </w:t>
      </w:r>
      <w:r w:rsidR="00F67C9F" w:rsidRPr="00F67C9F">
        <w:rPr>
          <w:rFonts w:ascii="Arial" w:hAnsi="Arial" w:cs="Arial"/>
        </w:rPr>
        <w:t>(pg</w:t>
      </w:r>
      <w:r w:rsidR="00F67C9F">
        <w:rPr>
          <w:rFonts w:ascii="Arial" w:hAnsi="Arial" w:cs="Arial"/>
        </w:rPr>
        <w:t>.</w:t>
      </w:r>
      <w:r w:rsidR="00F67C9F" w:rsidRPr="00F67C9F">
        <w:rPr>
          <w:rFonts w:ascii="Arial" w:hAnsi="Arial" w:cs="Arial"/>
        </w:rPr>
        <w:t xml:space="preserve"> 2</w:t>
      </w:r>
      <w:r w:rsidR="00F67C9F">
        <w:rPr>
          <w:rFonts w:ascii="Arial" w:hAnsi="Arial" w:cs="Arial"/>
        </w:rPr>
        <w:t>2</w:t>
      </w:r>
      <w:r w:rsidR="00F67C9F" w:rsidRPr="00F67C9F">
        <w:rPr>
          <w:rFonts w:ascii="Arial" w:hAnsi="Arial" w:cs="Arial"/>
        </w:rPr>
        <w:t>)</w:t>
      </w:r>
      <w:r w:rsidR="00F67C9F" w:rsidRPr="00543291">
        <w:rPr>
          <w:rFonts w:ascii="Arial" w:hAnsi="Arial" w:cs="Arial"/>
        </w:rPr>
        <w:t xml:space="preserve"> </w:t>
      </w:r>
      <w:r w:rsidR="00F67C9F">
        <w:rPr>
          <w:rFonts w:ascii="Arial" w:hAnsi="Arial" w:cs="Arial"/>
        </w:rPr>
        <w:t xml:space="preserve"> </w:t>
      </w:r>
    </w:p>
    <w:p w14:paraId="54CD719B" w14:textId="59A3170C" w:rsidR="00DC0C02" w:rsidRDefault="00DC0C02" w:rsidP="00DC0C02">
      <w:pPr>
        <w:pStyle w:val="ListParagraph"/>
        <w:rPr>
          <w:rFonts w:ascii="Arial" w:hAnsi="Arial" w:cs="Arial"/>
        </w:rPr>
      </w:pPr>
      <w:r>
        <w:rPr>
          <w:rFonts w:ascii="Arial" w:hAnsi="Arial" w:cs="Arial"/>
        </w:rPr>
        <w:t>This is a new definition, r</w:t>
      </w:r>
      <w:r w:rsidRPr="000D07CC">
        <w:rPr>
          <w:rFonts w:ascii="Arial" w:hAnsi="Arial" w:cs="Arial"/>
        </w:rPr>
        <w:t>equired pursuant to the middle housing legislation which amended RCW</w:t>
      </w:r>
      <w:r>
        <w:rPr>
          <w:rFonts w:ascii="Arial" w:hAnsi="Arial" w:cs="Arial"/>
        </w:rPr>
        <w:t xml:space="preserve"> 36.70A.030,</w:t>
      </w:r>
      <w:r w:rsidRPr="000D07CC">
        <w:rPr>
          <w:rFonts w:ascii="Arial" w:hAnsi="Arial" w:cs="Arial"/>
        </w:rPr>
        <w:t xml:space="preserve"> Definitions</w:t>
      </w:r>
      <w:r>
        <w:rPr>
          <w:rFonts w:ascii="Arial" w:hAnsi="Arial" w:cs="Arial"/>
        </w:rPr>
        <w:t>.</w:t>
      </w:r>
      <w:r w:rsidR="006561D8">
        <w:rPr>
          <w:rFonts w:ascii="Arial" w:hAnsi="Arial" w:cs="Arial"/>
        </w:rPr>
        <w:t xml:space="preserve"> </w:t>
      </w:r>
    </w:p>
    <w:p w14:paraId="688C2A70" w14:textId="77777777" w:rsidR="00DC0C02" w:rsidRDefault="00DC0C02" w:rsidP="00DC0C02">
      <w:pPr>
        <w:pStyle w:val="ListParagraph"/>
        <w:rPr>
          <w:rFonts w:ascii="Arial" w:hAnsi="Arial" w:cs="Arial"/>
        </w:rPr>
      </w:pPr>
    </w:p>
    <w:p w14:paraId="6444F070" w14:textId="29612187" w:rsidR="00DC0C02" w:rsidRDefault="00DC0C02" w:rsidP="00DC0C02">
      <w:pPr>
        <w:pStyle w:val="ListParagraph"/>
        <w:numPr>
          <w:ilvl w:val="0"/>
          <w:numId w:val="17"/>
        </w:numPr>
        <w:spacing w:before="240" w:after="2" w:line="240" w:lineRule="auto"/>
        <w:rPr>
          <w:rFonts w:ascii="Arial" w:hAnsi="Arial" w:cs="Arial"/>
        </w:rPr>
      </w:pPr>
      <w:r w:rsidRPr="0095417A">
        <w:rPr>
          <w:rFonts w:ascii="Arial" w:hAnsi="Arial" w:cs="Arial"/>
          <w:b/>
          <w:bCs/>
          <w:color w:val="FF0000"/>
        </w:rPr>
        <w:t>Middle Housing</w:t>
      </w:r>
      <w:r w:rsidRPr="0095417A">
        <w:rPr>
          <w:rFonts w:ascii="Arial" w:hAnsi="Arial" w:cs="Arial"/>
          <w:color w:val="FF0000"/>
        </w:rPr>
        <w:t xml:space="preserve"> </w:t>
      </w:r>
      <w:r w:rsidR="00F67C9F" w:rsidRPr="00F67C9F">
        <w:rPr>
          <w:rFonts w:ascii="Arial" w:hAnsi="Arial" w:cs="Arial"/>
        </w:rPr>
        <w:t>(pg</w:t>
      </w:r>
      <w:r w:rsidR="00F67C9F">
        <w:rPr>
          <w:rFonts w:ascii="Arial" w:hAnsi="Arial" w:cs="Arial"/>
        </w:rPr>
        <w:t>.</w:t>
      </w:r>
      <w:r w:rsidR="00F67C9F" w:rsidRPr="00F67C9F">
        <w:rPr>
          <w:rFonts w:ascii="Arial" w:hAnsi="Arial" w:cs="Arial"/>
        </w:rPr>
        <w:t xml:space="preserve"> 2</w:t>
      </w:r>
      <w:r w:rsidR="00F67C9F">
        <w:rPr>
          <w:rFonts w:ascii="Arial" w:hAnsi="Arial" w:cs="Arial"/>
        </w:rPr>
        <w:t>3</w:t>
      </w:r>
      <w:r w:rsidR="00F67C9F" w:rsidRPr="00F67C9F">
        <w:rPr>
          <w:rFonts w:ascii="Arial" w:hAnsi="Arial" w:cs="Arial"/>
        </w:rPr>
        <w:t>)</w:t>
      </w:r>
      <w:r w:rsidR="00F67C9F" w:rsidRPr="00543291">
        <w:rPr>
          <w:rFonts w:ascii="Arial" w:hAnsi="Arial" w:cs="Arial"/>
        </w:rPr>
        <w:t xml:space="preserve"> </w:t>
      </w:r>
      <w:r w:rsidR="00F67C9F">
        <w:rPr>
          <w:rFonts w:ascii="Arial" w:hAnsi="Arial" w:cs="Arial"/>
        </w:rPr>
        <w:t xml:space="preserve"> </w:t>
      </w:r>
    </w:p>
    <w:p w14:paraId="43C8EC27" w14:textId="4C1AC4AB" w:rsidR="00DC0C02" w:rsidRDefault="00DC0C02" w:rsidP="00DC0C02">
      <w:pPr>
        <w:pStyle w:val="ListParagraph"/>
        <w:rPr>
          <w:rFonts w:ascii="Arial" w:hAnsi="Arial" w:cs="Arial"/>
        </w:rPr>
      </w:pPr>
      <w:r>
        <w:rPr>
          <w:rFonts w:ascii="Arial" w:hAnsi="Arial" w:cs="Arial"/>
        </w:rPr>
        <w:t>This is a new definition, r</w:t>
      </w:r>
      <w:r w:rsidRPr="000D07CC">
        <w:rPr>
          <w:rFonts w:ascii="Arial" w:hAnsi="Arial" w:cs="Arial"/>
        </w:rPr>
        <w:t>equired pursuant to the middle housing legislation which amended RCW</w:t>
      </w:r>
      <w:r>
        <w:rPr>
          <w:rFonts w:ascii="Arial" w:hAnsi="Arial" w:cs="Arial"/>
        </w:rPr>
        <w:t xml:space="preserve"> 36.70A.030,</w:t>
      </w:r>
      <w:r w:rsidRPr="000D07CC">
        <w:rPr>
          <w:rFonts w:ascii="Arial" w:hAnsi="Arial" w:cs="Arial"/>
        </w:rPr>
        <w:t xml:space="preserve"> Definitions</w:t>
      </w:r>
      <w:r>
        <w:rPr>
          <w:rFonts w:ascii="Arial" w:hAnsi="Arial" w:cs="Arial"/>
        </w:rPr>
        <w:t>.</w:t>
      </w:r>
      <w:r w:rsidR="006561D8">
        <w:rPr>
          <w:rFonts w:ascii="Arial" w:hAnsi="Arial" w:cs="Arial"/>
        </w:rPr>
        <w:t xml:space="preserve">  </w:t>
      </w:r>
    </w:p>
    <w:p w14:paraId="0E186A7D" w14:textId="77777777" w:rsidR="00DC0C02" w:rsidRDefault="00DC0C02" w:rsidP="00DC0C02">
      <w:pPr>
        <w:pStyle w:val="ListParagraph"/>
        <w:rPr>
          <w:rFonts w:ascii="Arial" w:hAnsi="Arial" w:cs="Arial"/>
        </w:rPr>
      </w:pPr>
    </w:p>
    <w:p w14:paraId="17031230" w14:textId="50DA086C" w:rsidR="00DC0C02" w:rsidRDefault="00DC0C02" w:rsidP="00DC0C02">
      <w:pPr>
        <w:pStyle w:val="ListParagraph"/>
        <w:numPr>
          <w:ilvl w:val="0"/>
          <w:numId w:val="17"/>
        </w:numPr>
        <w:spacing w:before="240" w:after="2" w:line="240" w:lineRule="auto"/>
        <w:rPr>
          <w:rFonts w:ascii="Arial" w:hAnsi="Arial" w:cs="Arial"/>
        </w:rPr>
      </w:pPr>
      <w:r w:rsidRPr="0095417A">
        <w:rPr>
          <w:rFonts w:ascii="Arial" w:hAnsi="Arial" w:cs="Arial"/>
          <w:b/>
          <w:bCs/>
          <w:color w:val="FF0000"/>
        </w:rPr>
        <w:t xml:space="preserve">Single-family zones </w:t>
      </w:r>
      <w:r w:rsidR="00F67C9F" w:rsidRPr="00F67C9F">
        <w:rPr>
          <w:rFonts w:ascii="Arial" w:hAnsi="Arial" w:cs="Arial"/>
        </w:rPr>
        <w:t>(pg</w:t>
      </w:r>
      <w:r w:rsidR="00F67C9F">
        <w:rPr>
          <w:rFonts w:ascii="Arial" w:hAnsi="Arial" w:cs="Arial"/>
        </w:rPr>
        <w:t>.</w:t>
      </w:r>
      <w:r w:rsidR="00F67C9F" w:rsidRPr="00F67C9F">
        <w:rPr>
          <w:rFonts w:ascii="Arial" w:hAnsi="Arial" w:cs="Arial"/>
        </w:rPr>
        <w:t xml:space="preserve"> 25)</w:t>
      </w:r>
      <w:r w:rsidR="00F67C9F" w:rsidRPr="00543291">
        <w:rPr>
          <w:rFonts w:ascii="Arial" w:hAnsi="Arial" w:cs="Arial"/>
        </w:rPr>
        <w:t xml:space="preserve"> </w:t>
      </w:r>
      <w:r w:rsidR="00F67C9F">
        <w:rPr>
          <w:rFonts w:ascii="Arial" w:hAnsi="Arial" w:cs="Arial"/>
        </w:rPr>
        <w:t xml:space="preserve"> </w:t>
      </w:r>
    </w:p>
    <w:p w14:paraId="6BDD732F" w14:textId="77777777" w:rsidR="00DC0C02" w:rsidRDefault="00DC0C02" w:rsidP="00DC0C02">
      <w:pPr>
        <w:pStyle w:val="ListParagraph"/>
        <w:rPr>
          <w:rFonts w:ascii="Arial" w:hAnsi="Arial" w:cs="Arial"/>
        </w:rPr>
      </w:pPr>
      <w:r>
        <w:rPr>
          <w:rFonts w:ascii="Arial" w:hAnsi="Arial" w:cs="Arial"/>
        </w:rPr>
        <w:t>This is a new definition, r</w:t>
      </w:r>
      <w:r w:rsidRPr="000D07CC">
        <w:rPr>
          <w:rFonts w:ascii="Arial" w:hAnsi="Arial" w:cs="Arial"/>
        </w:rPr>
        <w:t>equired pursuant to the middle housing legislation which amended RCW</w:t>
      </w:r>
      <w:r>
        <w:rPr>
          <w:rFonts w:ascii="Arial" w:hAnsi="Arial" w:cs="Arial"/>
        </w:rPr>
        <w:t xml:space="preserve"> 36.70A.030,</w:t>
      </w:r>
      <w:r w:rsidRPr="000D07CC">
        <w:rPr>
          <w:rFonts w:ascii="Arial" w:hAnsi="Arial" w:cs="Arial"/>
        </w:rPr>
        <w:t xml:space="preserve"> Definitions</w:t>
      </w:r>
      <w:r>
        <w:rPr>
          <w:rFonts w:ascii="Arial" w:hAnsi="Arial" w:cs="Arial"/>
        </w:rPr>
        <w:t>.</w:t>
      </w:r>
    </w:p>
    <w:p w14:paraId="2998B14F" w14:textId="77777777" w:rsidR="00DC0C02" w:rsidRDefault="00DC0C02" w:rsidP="00DC0C02">
      <w:pPr>
        <w:pStyle w:val="ListParagraph"/>
        <w:rPr>
          <w:rFonts w:ascii="Arial" w:hAnsi="Arial" w:cs="Arial"/>
        </w:rPr>
      </w:pPr>
    </w:p>
    <w:p w14:paraId="61D6F871" w14:textId="226322A3" w:rsidR="00DC0C02" w:rsidRDefault="00DC0C02" w:rsidP="00DC0C02">
      <w:pPr>
        <w:pStyle w:val="ListParagraph"/>
        <w:numPr>
          <w:ilvl w:val="0"/>
          <w:numId w:val="17"/>
        </w:numPr>
        <w:spacing w:before="240" w:after="2" w:line="240" w:lineRule="auto"/>
        <w:rPr>
          <w:rFonts w:ascii="Arial" w:hAnsi="Arial" w:cs="Arial"/>
        </w:rPr>
      </w:pPr>
      <w:r>
        <w:rPr>
          <w:rFonts w:ascii="Arial" w:hAnsi="Arial" w:cs="Arial"/>
          <w:b/>
          <w:bCs/>
          <w:color w:val="FF0000"/>
        </w:rPr>
        <w:t xml:space="preserve">Stacked Flat </w:t>
      </w:r>
      <w:r w:rsidR="00F67C9F" w:rsidRPr="00F67C9F">
        <w:rPr>
          <w:rFonts w:ascii="Arial" w:hAnsi="Arial" w:cs="Arial"/>
        </w:rPr>
        <w:t>(pg</w:t>
      </w:r>
      <w:r w:rsidR="00F67C9F">
        <w:rPr>
          <w:rFonts w:ascii="Arial" w:hAnsi="Arial" w:cs="Arial"/>
        </w:rPr>
        <w:t>.</w:t>
      </w:r>
      <w:r w:rsidR="00F67C9F" w:rsidRPr="00F67C9F">
        <w:rPr>
          <w:rFonts w:ascii="Arial" w:hAnsi="Arial" w:cs="Arial"/>
        </w:rPr>
        <w:t xml:space="preserve"> 25)</w:t>
      </w:r>
      <w:r w:rsidR="00F67C9F" w:rsidRPr="00543291">
        <w:rPr>
          <w:rFonts w:ascii="Arial" w:hAnsi="Arial" w:cs="Arial"/>
        </w:rPr>
        <w:t xml:space="preserve"> </w:t>
      </w:r>
      <w:r w:rsidR="00F67C9F">
        <w:rPr>
          <w:rFonts w:ascii="Arial" w:hAnsi="Arial" w:cs="Arial"/>
        </w:rPr>
        <w:t xml:space="preserve"> </w:t>
      </w:r>
    </w:p>
    <w:p w14:paraId="0F05F19A" w14:textId="77777777" w:rsidR="00DC0C02" w:rsidRDefault="00DC0C02" w:rsidP="00DC0C02">
      <w:pPr>
        <w:pStyle w:val="ListParagraph"/>
        <w:rPr>
          <w:rFonts w:ascii="Arial" w:hAnsi="Arial" w:cs="Arial"/>
        </w:rPr>
      </w:pPr>
      <w:r>
        <w:rPr>
          <w:rFonts w:ascii="Arial" w:hAnsi="Arial" w:cs="Arial"/>
        </w:rPr>
        <w:t>This is a new definition, r</w:t>
      </w:r>
      <w:r w:rsidRPr="000D07CC">
        <w:rPr>
          <w:rFonts w:ascii="Arial" w:hAnsi="Arial" w:cs="Arial"/>
        </w:rPr>
        <w:t>equired pursuant to the middle housing legislation which amended RCW</w:t>
      </w:r>
      <w:r>
        <w:rPr>
          <w:rFonts w:ascii="Arial" w:hAnsi="Arial" w:cs="Arial"/>
        </w:rPr>
        <w:t xml:space="preserve"> 36.70A.030,</w:t>
      </w:r>
      <w:r w:rsidRPr="000D07CC">
        <w:rPr>
          <w:rFonts w:ascii="Arial" w:hAnsi="Arial" w:cs="Arial"/>
        </w:rPr>
        <w:t xml:space="preserve"> Definitions</w:t>
      </w:r>
      <w:r>
        <w:rPr>
          <w:rFonts w:ascii="Arial" w:hAnsi="Arial" w:cs="Arial"/>
        </w:rPr>
        <w:t>.</w:t>
      </w:r>
    </w:p>
    <w:p w14:paraId="576199EA" w14:textId="77777777" w:rsidR="004E57EA" w:rsidRDefault="004E57EA" w:rsidP="00DC0C02">
      <w:pPr>
        <w:pStyle w:val="ListParagraph"/>
        <w:rPr>
          <w:rFonts w:ascii="Arial" w:hAnsi="Arial" w:cs="Arial"/>
        </w:rPr>
      </w:pPr>
    </w:p>
    <w:p w14:paraId="45ECB182" w14:textId="772460CF" w:rsidR="00DC0C02" w:rsidRDefault="00DC0C02" w:rsidP="00DC0C02">
      <w:pPr>
        <w:pStyle w:val="ListParagraph"/>
        <w:numPr>
          <w:ilvl w:val="0"/>
          <w:numId w:val="17"/>
        </w:numPr>
        <w:spacing w:before="240" w:after="2" w:line="240" w:lineRule="auto"/>
        <w:rPr>
          <w:rFonts w:ascii="Arial" w:hAnsi="Arial" w:cs="Arial"/>
        </w:rPr>
      </w:pPr>
      <w:r w:rsidRPr="00543291">
        <w:rPr>
          <w:rFonts w:ascii="Arial" w:hAnsi="Arial" w:cs="Arial"/>
          <w:b/>
          <w:bCs/>
        </w:rPr>
        <w:t>Tier 3 City</w:t>
      </w:r>
      <w:r w:rsidR="00F67C9F">
        <w:rPr>
          <w:rFonts w:ascii="Arial" w:hAnsi="Arial" w:cs="Arial"/>
          <w:b/>
          <w:bCs/>
        </w:rPr>
        <w:t xml:space="preserve"> </w:t>
      </w:r>
      <w:r w:rsidR="00F67C9F" w:rsidRPr="00F67C9F">
        <w:rPr>
          <w:rFonts w:ascii="Arial" w:hAnsi="Arial" w:cs="Arial"/>
        </w:rPr>
        <w:t>(pg</w:t>
      </w:r>
      <w:r w:rsidR="00F67C9F">
        <w:rPr>
          <w:rFonts w:ascii="Arial" w:hAnsi="Arial" w:cs="Arial"/>
        </w:rPr>
        <w:t>.</w:t>
      </w:r>
      <w:r w:rsidR="00F67C9F" w:rsidRPr="00F67C9F">
        <w:rPr>
          <w:rFonts w:ascii="Arial" w:hAnsi="Arial" w:cs="Arial"/>
        </w:rPr>
        <w:t xml:space="preserve"> 25)</w:t>
      </w:r>
      <w:r w:rsidRPr="00543291">
        <w:rPr>
          <w:rFonts w:ascii="Arial" w:hAnsi="Arial" w:cs="Arial"/>
        </w:rPr>
        <w:t xml:space="preserve"> </w:t>
      </w:r>
      <w:r>
        <w:rPr>
          <w:rFonts w:ascii="Arial" w:hAnsi="Arial" w:cs="Arial"/>
        </w:rPr>
        <w:t xml:space="preserve"> </w:t>
      </w:r>
    </w:p>
    <w:p w14:paraId="24629D46" w14:textId="07991456" w:rsidR="00DC0C02" w:rsidRDefault="00DC0C02" w:rsidP="00DC0C02">
      <w:pPr>
        <w:pStyle w:val="ListParagraph"/>
        <w:rPr>
          <w:rFonts w:ascii="Arial" w:hAnsi="Arial" w:cs="Arial"/>
        </w:rPr>
      </w:pPr>
      <w:r>
        <w:rPr>
          <w:rFonts w:ascii="Arial" w:hAnsi="Arial" w:cs="Arial"/>
        </w:rPr>
        <w:t xml:space="preserve">This is a new definition that has been provided by the </w:t>
      </w:r>
      <w:r w:rsidR="00BF715E">
        <w:rPr>
          <w:rFonts w:ascii="Arial" w:hAnsi="Arial" w:cs="Arial"/>
        </w:rPr>
        <w:t>State but</w:t>
      </w:r>
      <w:r>
        <w:rPr>
          <w:rFonts w:ascii="Arial" w:hAnsi="Arial" w:cs="Arial"/>
        </w:rPr>
        <w:t xml:space="preserve"> is optional.  Staff recommends inclusion of th</w:t>
      </w:r>
      <w:r w:rsidR="00BE11ED">
        <w:rPr>
          <w:rFonts w:ascii="Arial" w:hAnsi="Arial" w:cs="Arial"/>
        </w:rPr>
        <w:t>is</w:t>
      </w:r>
      <w:r>
        <w:rPr>
          <w:rFonts w:ascii="Arial" w:hAnsi="Arial" w:cs="Arial"/>
        </w:rPr>
        <w:t xml:space="preserve"> definition for clarity when describing </w:t>
      </w:r>
      <w:r w:rsidR="00BF715E">
        <w:rPr>
          <w:rFonts w:ascii="Arial" w:hAnsi="Arial" w:cs="Arial"/>
        </w:rPr>
        <w:t xml:space="preserve">Lake Forest Park </w:t>
      </w:r>
      <w:r>
        <w:rPr>
          <w:rFonts w:ascii="Arial" w:hAnsi="Arial" w:cs="Arial"/>
        </w:rPr>
        <w:t xml:space="preserve">as a Tier 3 city. </w:t>
      </w:r>
    </w:p>
    <w:p w14:paraId="7638401F" w14:textId="77777777" w:rsidR="00DC0C02" w:rsidRDefault="00DC0C02" w:rsidP="00DC0C02">
      <w:pPr>
        <w:pStyle w:val="ListParagraph"/>
        <w:rPr>
          <w:rFonts w:ascii="Arial" w:hAnsi="Arial" w:cs="Arial"/>
        </w:rPr>
      </w:pPr>
    </w:p>
    <w:p w14:paraId="6700E038" w14:textId="22E24378" w:rsidR="00DC0C02" w:rsidRDefault="00DC0C02" w:rsidP="00DC0C02">
      <w:pPr>
        <w:pStyle w:val="ListParagraph"/>
        <w:numPr>
          <w:ilvl w:val="0"/>
          <w:numId w:val="17"/>
        </w:numPr>
        <w:spacing w:before="240" w:after="2" w:line="240" w:lineRule="auto"/>
        <w:rPr>
          <w:rFonts w:ascii="Arial" w:hAnsi="Arial" w:cs="Arial"/>
        </w:rPr>
      </w:pPr>
      <w:r w:rsidRPr="00BF715E">
        <w:rPr>
          <w:rFonts w:ascii="Arial" w:hAnsi="Arial" w:cs="Arial"/>
          <w:b/>
          <w:bCs/>
          <w:color w:val="FF0000"/>
        </w:rPr>
        <w:t xml:space="preserve">Townhouses </w:t>
      </w:r>
      <w:r w:rsidR="00F67C9F" w:rsidRPr="00F67C9F">
        <w:rPr>
          <w:rFonts w:ascii="Arial" w:hAnsi="Arial" w:cs="Arial"/>
        </w:rPr>
        <w:t>(pg</w:t>
      </w:r>
      <w:r w:rsidR="00F67C9F">
        <w:rPr>
          <w:rFonts w:ascii="Arial" w:hAnsi="Arial" w:cs="Arial"/>
        </w:rPr>
        <w:t>.</w:t>
      </w:r>
      <w:r w:rsidR="00F67C9F" w:rsidRPr="00F67C9F">
        <w:rPr>
          <w:rFonts w:ascii="Arial" w:hAnsi="Arial" w:cs="Arial"/>
        </w:rPr>
        <w:t xml:space="preserve"> 25)</w:t>
      </w:r>
      <w:r w:rsidR="00F67C9F" w:rsidRPr="00543291">
        <w:rPr>
          <w:rFonts w:ascii="Arial" w:hAnsi="Arial" w:cs="Arial"/>
        </w:rPr>
        <w:t xml:space="preserve"> </w:t>
      </w:r>
      <w:r w:rsidR="00F67C9F">
        <w:rPr>
          <w:rFonts w:ascii="Arial" w:hAnsi="Arial" w:cs="Arial"/>
        </w:rPr>
        <w:t xml:space="preserve"> </w:t>
      </w:r>
    </w:p>
    <w:p w14:paraId="36EA7B01" w14:textId="16ADCE48" w:rsidR="00BF715E" w:rsidRDefault="00BF715E" w:rsidP="00BF715E">
      <w:pPr>
        <w:pStyle w:val="ListParagraph"/>
        <w:rPr>
          <w:rFonts w:ascii="Arial" w:hAnsi="Arial" w:cs="Arial"/>
        </w:rPr>
      </w:pPr>
      <w:r>
        <w:rPr>
          <w:rFonts w:ascii="Arial" w:hAnsi="Arial" w:cs="Arial"/>
        </w:rPr>
        <w:t>This is a new definition, r</w:t>
      </w:r>
      <w:r w:rsidRPr="000D07CC">
        <w:rPr>
          <w:rFonts w:ascii="Arial" w:hAnsi="Arial" w:cs="Arial"/>
        </w:rPr>
        <w:t>equired pursuant to the middle housing legislation which amended RCW</w:t>
      </w:r>
      <w:r>
        <w:rPr>
          <w:rFonts w:ascii="Arial" w:hAnsi="Arial" w:cs="Arial"/>
        </w:rPr>
        <w:t xml:space="preserve"> 36.70A.030,</w:t>
      </w:r>
      <w:r w:rsidRPr="000D07CC">
        <w:rPr>
          <w:rFonts w:ascii="Arial" w:hAnsi="Arial" w:cs="Arial"/>
        </w:rPr>
        <w:t xml:space="preserve"> Definitions</w:t>
      </w:r>
      <w:r>
        <w:rPr>
          <w:rFonts w:ascii="Arial" w:hAnsi="Arial" w:cs="Arial"/>
        </w:rPr>
        <w:t>.</w:t>
      </w:r>
      <w:r w:rsidR="006561D8">
        <w:rPr>
          <w:rFonts w:ascii="Arial" w:hAnsi="Arial" w:cs="Arial"/>
        </w:rPr>
        <w:t xml:space="preserve">  </w:t>
      </w:r>
    </w:p>
    <w:p w14:paraId="3E7C7DD5" w14:textId="77777777" w:rsidR="00DC0C02" w:rsidRDefault="00DC0C02" w:rsidP="00DC0C02">
      <w:pPr>
        <w:pStyle w:val="ListParagraph"/>
        <w:rPr>
          <w:rFonts w:ascii="Arial" w:hAnsi="Arial" w:cs="Arial"/>
        </w:rPr>
      </w:pPr>
    </w:p>
    <w:p w14:paraId="20E6D8F7" w14:textId="212A1BD9" w:rsidR="00DC0C02" w:rsidRPr="00DA357E" w:rsidRDefault="00DC0C02" w:rsidP="00DC0C02">
      <w:pPr>
        <w:pStyle w:val="ListParagraph"/>
        <w:numPr>
          <w:ilvl w:val="0"/>
          <w:numId w:val="17"/>
        </w:numPr>
        <w:spacing w:before="240" w:after="2" w:line="240" w:lineRule="auto"/>
        <w:rPr>
          <w:rFonts w:ascii="Arial" w:hAnsi="Arial" w:cs="Arial"/>
        </w:rPr>
      </w:pPr>
      <w:r w:rsidRPr="00DA357E">
        <w:rPr>
          <w:rFonts w:ascii="Arial" w:hAnsi="Arial" w:cs="Arial"/>
          <w:b/>
          <w:bCs/>
        </w:rPr>
        <w:t>Unit density</w:t>
      </w:r>
      <w:r w:rsidRPr="00DA357E">
        <w:rPr>
          <w:rFonts w:ascii="Arial" w:hAnsi="Arial" w:cs="Arial"/>
        </w:rPr>
        <w:t xml:space="preserve"> </w:t>
      </w:r>
      <w:r w:rsidR="00315404" w:rsidRPr="00F67C9F">
        <w:rPr>
          <w:rFonts w:ascii="Arial" w:hAnsi="Arial" w:cs="Arial"/>
        </w:rPr>
        <w:t>(pg</w:t>
      </w:r>
      <w:r w:rsidR="00315404">
        <w:rPr>
          <w:rFonts w:ascii="Arial" w:hAnsi="Arial" w:cs="Arial"/>
        </w:rPr>
        <w:t>.</w:t>
      </w:r>
      <w:r w:rsidR="00315404" w:rsidRPr="00F67C9F">
        <w:rPr>
          <w:rFonts w:ascii="Arial" w:hAnsi="Arial" w:cs="Arial"/>
        </w:rPr>
        <w:t xml:space="preserve"> 2</w:t>
      </w:r>
      <w:r w:rsidR="00315404">
        <w:rPr>
          <w:rFonts w:ascii="Arial" w:hAnsi="Arial" w:cs="Arial"/>
        </w:rPr>
        <w:t>6</w:t>
      </w:r>
      <w:r w:rsidR="00315404" w:rsidRPr="00F67C9F">
        <w:rPr>
          <w:rFonts w:ascii="Arial" w:hAnsi="Arial" w:cs="Arial"/>
        </w:rPr>
        <w:t>)</w:t>
      </w:r>
      <w:r w:rsidR="00315404" w:rsidRPr="00543291">
        <w:rPr>
          <w:rFonts w:ascii="Arial" w:hAnsi="Arial" w:cs="Arial"/>
        </w:rPr>
        <w:t xml:space="preserve"> </w:t>
      </w:r>
      <w:r w:rsidR="00315404">
        <w:rPr>
          <w:rFonts w:ascii="Arial" w:hAnsi="Arial" w:cs="Arial"/>
        </w:rPr>
        <w:t xml:space="preserve"> </w:t>
      </w:r>
    </w:p>
    <w:p w14:paraId="531E30B4" w14:textId="77777777" w:rsidR="00DC0C02" w:rsidRDefault="00DC0C02" w:rsidP="00DC0C02">
      <w:pPr>
        <w:pStyle w:val="ListParagraph"/>
        <w:rPr>
          <w:rFonts w:ascii="Arial" w:hAnsi="Arial" w:cs="Arial"/>
        </w:rPr>
      </w:pPr>
      <w:r>
        <w:rPr>
          <w:rFonts w:ascii="Arial" w:hAnsi="Arial" w:cs="Arial"/>
        </w:rPr>
        <w:t xml:space="preserve">This is a new definition recommended by the State for </w:t>
      </w:r>
      <w:proofErr w:type="gramStart"/>
      <w:r>
        <w:rPr>
          <w:rFonts w:ascii="Arial" w:hAnsi="Arial" w:cs="Arial"/>
        </w:rPr>
        <w:t>inclusion, but</w:t>
      </w:r>
      <w:proofErr w:type="gramEnd"/>
      <w:r>
        <w:rPr>
          <w:rFonts w:ascii="Arial" w:hAnsi="Arial" w:cs="Arial"/>
        </w:rPr>
        <w:t xml:space="preserve"> is one that the </w:t>
      </w:r>
      <w:proofErr w:type="gramStart"/>
      <w:r>
        <w:rPr>
          <w:rFonts w:ascii="Arial" w:hAnsi="Arial" w:cs="Arial"/>
        </w:rPr>
        <w:t>City</w:t>
      </w:r>
      <w:proofErr w:type="gramEnd"/>
      <w:r>
        <w:rPr>
          <w:rFonts w:ascii="Arial" w:hAnsi="Arial" w:cs="Arial"/>
        </w:rPr>
        <w:t xml:space="preserve"> may define.   </w:t>
      </w:r>
    </w:p>
    <w:p w14:paraId="1EA9ECBA" w14:textId="4BBB83E9" w:rsidR="00F67C9F" w:rsidRDefault="00F67C9F" w:rsidP="00BF715E">
      <w:pPr>
        <w:rPr>
          <w:rFonts w:ascii="Arial" w:hAnsi="Arial" w:cs="Arial"/>
          <w:b/>
          <w:bCs/>
        </w:rPr>
      </w:pPr>
      <w:r>
        <w:rPr>
          <w:rFonts w:ascii="Arial" w:hAnsi="Arial" w:cs="Arial"/>
        </w:rPr>
        <w:t xml:space="preserve">Within the definition section, please also note that the term “Manufacture housing” was moved simply to place it in alphabetical order.  The definition is not new, nor is it revised.  </w:t>
      </w:r>
    </w:p>
    <w:p w14:paraId="0420E5F3" w14:textId="18E82564" w:rsidR="00BF715E" w:rsidRDefault="00BF715E" w:rsidP="00BF715E">
      <w:pPr>
        <w:rPr>
          <w:rFonts w:ascii="Arial" w:hAnsi="Arial" w:cs="Arial"/>
          <w:b/>
          <w:bCs/>
        </w:rPr>
      </w:pPr>
      <w:r>
        <w:rPr>
          <w:rFonts w:ascii="Arial" w:hAnsi="Arial" w:cs="Arial"/>
          <w:b/>
          <w:bCs/>
        </w:rPr>
        <w:t>LPFMC 18.12</w:t>
      </w:r>
      <w:r w:rsidR="00315404">
        <w:rPr>
          <w:rFonts w:ascii="Arial" w:hAnsi="Arial" w:cs="Arial"/>
          <w:b/>
          <w:bCs/>
        </w:rPr>
        <w:t>.010</w:t>
      </w:r>
      <w:r w:rsidRPr="00FB0325">
        <w:rPr>
          <w:rFonts w:ascii="Arial" w:hAnsi="Arial" w:cs="Arial"/>
          <w:b/>
          <w:bCs/>
        </w:rPr>
        <w:t xml:space="preserve"> </w:t>
      </w:r>
      <w:r>
        <w:rPr>
          <w:rFonts w:ascii="Arial" w:hAnsi="Arial" w:cs="Arial"/>
          <w:b/>
          <w:bCs/>
        </w:rPr>
        <w:t>Zon</w:t>
      </w:r>
      <w:r w:rsidR="00315404">
        <w:rPr>
          <w:rFonts w:ascii="Arial" w:hAnsi="Arial" w:cs="Arial"/>
          <w:b/>
          <w:bCs/>
        </w:rPr>
        <w:t xml:space="preserve">es Established </w:t>
      </w:r>
      <w:r w:rsidR="00315404" w:rsidRPr="00F67C9F">
        <w:rPr>
          <w:rFonts w:ascii="Arial" w:hAnsi="Arial" w:cs="Arial"/>
        </w:rPr>
        <w:t>(pg</w:t>
      </w:r>
      <w:r w:rsidR="00315404">
        <w:rPr>
          <w:rFonts w:ascii="Arial" w:hAnsi="Arial" w:cs="Arial"/>
        </w:rPr>
        <w:t>.</w:t>
      </w:r>
      <w:r w:rsidR="00315404" w:rsidRPr="00F67C9F">
        <w:rPr>
          <w:rFonts w:ascii="Arial" w:hAnsi="Arial" w:cs="Arial"/>
        </w:rPr>
        <w:t xml:space="preserve"> 2</w:t>
      </w:r>
      <w:r w:rsidR="00315404">
        <w:rPr>
          <w:rFonts w:ascii="Arial" w:hAnsi="Arial" w:cs="Arial"/>
        </w:rPr>
        <w:t>7</w:t>
      </w:r>
      <w:r w:rsidR="00315404" w:rsidRPr="00F67C9F">
        <w:rPr>
          <w:rFonts w:ascii="Arial" w:hAnsi="Arial" w:cs="Arial"/>
        </w:rPr>
        <w:t>)</w:t>
      </w:r>
      <w:r w:rsidR="00315404" w:rsidRPr="00543291">
        <w:rPr>
          <w:rFonts w:ascii="Arial" w:hAnsi="Arial" w:cs="Arial"/>
        </w:rPr>
        <w:t xml:space="preserve"> </w:t>
      </w:r>
      <w:r w:rsidR="00315404">
        <w:rPr>
          <w:rFonts w:ascii="Arial" w:hAnsi="Arial" w:cs="Arial"/>
        </w:rPr>
        <w:t xml:space="preserve"> </w:t>
      </w:r>
    </w:p>
    <w:p w14:paraId="49BE5F93" w14:textId="4AC5C589" w:rsidR="00BF715E" w:rsidRPr="006561D8" w:rsidRDefault="00315404" w:rsidP="00BF715E">
      <w:pPr>
        <w:rPr>
          <w:rFonts w:ascii="Arial" w:hAnsi="Arial" w:cs="Arial"/>
          <w:u w:val="single"/>
        </w:rPr>
      </w:pPr>
      <w:r>
        <w:rPr>
          <w:rFonts w:ascii="Arial" w:hAnsi="Arial" w:cs="Arial"/>
        </w:rPr>
        <w:t xml:space="preserve">A minor </w:t>
      </w:r>
      <w:r w:rsidR="00BF715E">
        <w:rPr>
          <w:rFonts w:ascii="Arial" w:hAnsi="Arial" w:cs="Arial"/>
        </w:rPr>
        <w:t>edit</w:t>
      </w:r>
      <w:r>
        <w:rPr>
          <w:rFonts w:ascii="Arial" w:hAnsi="Arial" w:cs="Arial"/>
        </w:rPr>
        <w:t xml:space="preserve"> has been made to reflect the new term SG-LD (Southern Gateway – Low Density), which has been modified from Southern Gateway – Single Family.  Other minor edits have been made throughout the chapter to utilize </w:t>
      </w:r>
      <w:r w:rsidR="00B51F31">
        <w:rPr>
          <w:rFonts w:ascii="Arial" w:hAnsi="Arial" w:cs="Arial"/>
        </w:rPr>
        <w:t xml:space="preserve">new acronym. </w:t>
      </w:r>
      <w:r>
        <w:rPr>
          <w:rFonts w:ascii="Arial" w:hAnsi="Arial" w:cs="Arial"/>
        </w:rPr>
        <w:t xml:space="preserve">  </w:t>
      </w:r>
      <w:r w:rsidR="00BF715E">
        <w:rPr>
          <w:rFonts w:ascii="Arial" w:hAnsi="Arial" w:cs="Arial"/>
        </w:rPr>
        <w:t xml:space="preserve"> </w:t>
      </w:r>
    </w:p>
    <w:p w14:paraId="573B37FD" w14:textId="4784CD74" w:rsidR="00BF715E" w:rsidRDefault="00BF715E" w:rsidP="00BF715E">
      <w:pPr>
        <w:rPr>
          <w:rFonts w:ascii="Arial" w:hAnsi="Arial" w:cs="Arial"/>
          <w:b/>
          <w:bCs/>
        </w:rPr>
      </w:pPr>
      <w:r>
        <w:rPr>
          <w:rFonts w:ascii="Arial" w:hAnsi="Arial" w:cs="Arial"/>
          <w:b/>
          <w:bCs/>
        </w:rPr>
        <w:t>LPFMC 18.16</w:t>
      </w:r>
      <w:r w:rsidRPr="00FB0325">
        <w:rPr>
          <w:rFonts w:ascii="Arial" w:hAnsi="Arial" w:cs="Arial"/>
          <w:b/>
          <w:bCs/>
        </w:rPr>
        <w:t xml:space="preserve"> </w:t>
      </w:r>
      <w:r>
        <w:rPr>
          <w:rFonts w:ascii="Arial" w:hAnsi="Arial" w:cs="Arial"/>
          <w:b/>
          <w:bCs/>
        </w:rPr>
        <w:t xml:space="preserve"> RS-20 Single Family, Residential Low </w:t>
      </w:r>
      <w:r w:rsidRPr="00BF715E">
        <w:rPr>
          <w:rFonts w:ascii="Arial" w:hAnsi="Arial" w:cs="Arial"/>
        </w:rPr>
        <w:t xml:space="preserve">(pg. </w:t>
      </w:r>
      <w:r w:rsidR="00315404">
        <w:rPr>
          <w:rFonts w:ascii="Arial" w:hAnsi="Arial" w:cs="Arial"/>
        </w:rPr>
        <w:t>28</w:t>
      </w:r>
      <w:r w:rsidRPr="00BF715E">
        <w:rPr>
          <w:rFonts w:ascii="Arial" w:hAnsi="Arial" w:cs="Arial"/>
        </w:rPr>
        <w:t>)</w:t>
      </w:r>
    </w:p>
    <w:p w14:paraId="483F5357" w14:textId="2E1BDA0D" w:rsidR="00DC0C02" w:rsidRPr="00B80E33" w:rsidRDefault="00B80E33" w:rsidP="00B80E33">
      <w:pPr>
        <w:rPr>
          <w:rFonts w:ascii="Arial" w:hAnsi="Arial" w:cs="Arial"/>
        </w:rPr>
      </w:pPr>
      <w:r w:rsidRPr="00B80E33">
        <w:rPr>
          <w:rFonts w:ascii="Arial" w:hAnsi="Arial" w:cs="Arial"/>
        </w:rPr>
        <w:t xml:space="preserve">The title of this zoning district has been </w:t>
      </w:r>
      <w:r w:rsidR="00315404">
        <w:rPr>
          <w:rFonts w:ascii="Arial" w:hAnsi="Arial" w:cs="Arial"/>
        </w:rPr>
        <w:t xml:space="preserve">revised from RS-20 Single Family to RS- Residential Low.  This reflects a Commerce requirement </w:t>
      </w:r>
      <w:r w:rsidRPr="00B80E33">
        <w:rPr>
          <w:rFonts w:ascii="Arial" w:hAnsi="Arial" w:cs="Arial"/>
        </w:rPr>
        <w:t>to remove the term “single-family”.</w:t>
      </w:r>
    </w:p>
    <w:p w14:paraId="1A56BABE" w14:textId="44FE12F1" w:rsidR="00B80E33" w:rsidRPr="00B80E33" w:rsidRDefault="00B80E33" w:rsidP="00B80E33">
      <w:pPr>
        <w:rPr>
          <w:rFonts w:ascii="Arial" w:hAnsi="Arial" w:cs="Arial"/>
        </w:rPr>
      </w:pPr>
      <w:r w:rsidRPr="00B80E33">
        <w:rPr>
          <w:rFonts w:ascii="Arial" w:hAnsi="Arial" w:cs="Arial"/>
          <w:b/>
          <w:bCs/>
        </w:rPr>
        <w:t xml:space="preserve">LPFMC 18.16.010 Permitted Uses </w:t>
      </w:r>
      <w:r w:rsidRPr="00B80E33">
        <w:rPr>
          <w:rFonts w:ascii="Arial" w:hAnsi="Arial" w:cs="Arial"/>
        </w:rPr>
        <w:t xml:space="preserve">(pg. </w:t>
      </w:r>
      <w:r w:rsidR="00315404">
        <w:rPr>
          <w:rFonts w:ascii="Arial" w:hAnsi="Arial" w:cs="Arial"/>
        </w:rPr>
        <w:t>28</w:t>
      </w:r>
      <w:r w:rsidRPr="00B80E33">
        <w:rPr>
          <w:rFonts w:ascii="Arial" w:hAnsi="Arial" w:cs="Arial"/>
        </w:rPr>
        <w:t>)</w:t>
      </w:r>
    </w:p>
    <w:p w14:paraId="4CE84CDF" w14:textId="3F958042" w:rsidR="00E43209" w:rsidRDefault="00B80E33" w:rsidP="000A789D">
      <w:pPr>
        <w:rPr>
          <w:rFonts w:ascii="Arial" w:hAnsi="Arial" w:cs="Arial"/>
        </w:rPr>
      </w:pPr>
      <w:r>
        <w:rPr>
          <w:rFonts w:ascii="Arial" w:hAnsi="Arial" w:cs="Arial"/>
        </w:rPr>
        <w:t xml:space="preserve">This </w:t>
      </w:r>
      <w:r w:rsidRPr="00B80E33">
        <w:rPr>
          <w:rFonts w:ascii="Arial" w:hAnsi="Arial" w:cs="Arial"/>
        </w:rPr>
        <w:t xml:space="preserve">has been updated to </w:t>
      </w:r>
      <w:r w:rsidR="00315404">
        <w:rPr>
          <w:rFonts w:ascii="Arial" w:hAnsi="Arial" w:cs="Arial"/>
        </w:rPr>
        <w:t>specify</w:t>
      </w:r>
      <w:r>
        <w:rPr>
          <w:rFonts w:ascii="Arial" w:hAnsi="Arial" w:cs="Arial"/>
        </w:rPr>
        <w:t xml:space="preserve"> </w:t>
      </w:r>
      <w:r w:rsidR="00315404">
        <w:rPr>
          <w:rFonts w:ascii="Arial" w:hAnsi="Arial" w:cs="Arial"/>
        </w:rPr>
        <w:t xml:space="preserve">the </w:t>
      </w:r>
      <w:r>
        <w:rPr>
          <w:rFonts w:ascii="Arial" w:hAnsi="Arial" w:cs="Arial"/>
        </w:rPr>
        <w:t xml:space="preserve">middle housing </w:t>
      </w:r>
      <w:r w:rsidR="00315404">
        <w:rPr>
          <w:rFonts w:ascii="Arial" w:hAnsi="Arial" w:cs="Arial"/>
        </w:rPr>
        <w:t xml:space="preserve">types </w:t>
      </w:r>
      <w:r w:rsidR="006561D8">
        <w:rPr>
          <w:rFonts w:ascii="Arial" w:hAnsi="Arial" w:cs="Arial"/>
        </w:rPr>
        <w:t>that w</w:t>
      </w:r>
      <w:r w:rsidR="00315404">
        <w:rPr>
          <w:rFonts w:ascii="Arial" w:hAnsi="Arial" w:cs="Arial"/>
        </w:rPr>
        <w:t>ill</w:t>
      </w:r>
      <w:r w:rsidR="006561D8">
        <w:rPr>
          <w:rFonts w:ascii="Arial" w:hAnsi="Arial" w:cs="Arial"/>
        </w:rPr>
        <w:t xml:space="preserve"> be allowed within the zoning district.  </w:t>
      </w:r>
    </w:p>
    <w:p w14:paraId="403F0C65" w14:textId="0D09A547" w:rsidR="00B162DD" w:rsidRDefault="00B162DD" w:rsidP="000A789D">
      <w:pPr>
        <w:rPr>
          <w:rFonts w:ascii="Arial" w:hAnsi="Arial" w:cs="Arial"/>
          <w:b/>
          <w:bCs/>
        </w:rPr>
      </w:pPr>
      <w:r w:rsidRPr="00B80E33">
        <w:rPr>
          <w:rFonts w:ascii="Arial" w:hAnsi="Arial" w:cs="Arial"/>
          <w:b/>
          <w:bCs/>
        </w:rPr>
        <w:t xml:space="preserve">LPFMC 18.16.010 </w:t>
      </w:r>
      <w:r>
        <w:rPr>
          <w:rFonts w:ascii="Arial" w:hAnsi="Arial" w:cs="Arial"/>
          <w:b/>
          <w:bCs/>
        </w:rPr>
        <w:t>Yards</w:t>
      </w:r>
      <w:r w:rsidR="00315404">
        <w:rPr>
          <w:rFonts w:ascii="Arial" w:hAnsi="Arial" w:cs="Arial"/>
          <w:b/>
          <w:bCs/>
        </w:rPr>
        <w:t xml:space="preserve"> </w:t>
      </w:r>
      <w:r w:rsidR="00315404" w:rsidRPr="00F67C9F">
        <w:rPr>
          <w:rFonts w:ascii="Arial" w:hAnsi="Arial" w:cs="Arial"/>
        </w:rPr>
        <w:t>(pg</w:t>
      </w:r>
      <w:r w:rsidR="00315404">
        <w:rPr>
          <w:rFonts w:ascii="Arial" w:hAnsi="Arial" w:cs="Arial"/>
        </w:rPr>
        <w:t>.</w:t>
      </w:r>
      <w:r w:rsidR="00315404" w:rsidRPr="00F67C9F">
        <w:rPr>
          <w:rFonts w:ascii="Arial" w:hAnsi="Arial" w:cs="Arial"/>
        </w:rPr>
        <w:t xml:space="preserve"> 2</w:t>
      </w:r>
      <w:r w:rsidR="00315404">
        <w:rPr>
          <w:rFonts w:ascii="Arial" w:hAnsi="Arial" w:cs="Arial"/>
        </w:rPr>
        <w:t>9</w:t>
      </w:r>
      <w:r w:rsidR="00315404" w:rsidRPr="00F67C9F">
        <w:rPr>
          <w:rFonts w:ascii="Arial" w:hAnsi="Arial" w:cs="Arial"/>
        </w:rPr>
        <w:t>)</w:t>
      </w:r>
      <w:r w:rsidR="00315404" w:rsidRPr="00543291">
        <w:rPr>
          <w:rFonts w:ascii="Arial" w:hAnsi="Arial" w:cs="Arial"/>
        </w:rPr>
        <w:t xml:space="preserve"> </w:t>
      </w:r>
      <w:r w:rsidR="00315404">
        <w:rPr>
          <w:rFonts w:ascii="Arial" w:hAnsi="Arial" w:cs="Arial"/>
        </w:rPr>
        <w:t xml:space="preserve"> </w:t>
      </w:r>
    </w:p>
    <w:p w14:paraId="2264E4C0" w14:textId="040BA254" w:rsidR="00B162DD" w:rsidRDefault="00B162DD" w:rsidP="000A789D">
      <w:pPr>
        <w:rPr>
          <w:rFonts w:ascii="Arial" w:hAnsi="Arial" w:cs="Arial"/>
        </w:rPr>
      </w:pPr>
      <w:r w:rsidRPr="00B162DD">
        <w:rPr>
          <w:rFonts w:ascii="Arial" w:hAnsi="Arial" w:cs="Arial"/>
        </w:rPr>
        <w:t xml:space="preserve">This section has been </w:t>
      </w:r>
      <w:r>
        <w:rPr>
          <w:rFonts w:ascii="Arial" w:hAnsi="Arial" w:cs="Arial"/>
        </w:rPr>
        <w:t xml:space="preserve">amended to provide clarity on </w:t>
      </w:r>
      <w:r w:rsidR="00B51F31">
        <w:rPr>
          <w:rFonts w:ascii="Arial" w:hAnsi="Arial" w:cs="Arial"/>
        </w:rPr>
        <w:t>side yard</w:t>
      </w:r>
      <w:r w:rsidR="00315404">
        <w:rPr>
          <w:rFonts w:ascii="Arial" w:hAnsi="Arial" w:cs="Arial"/>
        </w:rPr>
        <w:t xml:space="preserve"> </w:t>
      </w:r>
      <w:r>
        <w:rPr>
          <w:rFonts w:ascii="Arial" w:hAnsi="Arial" w:cs="Arial"/>
        </w:rPr>
        <w:t xml:space="preserve">setbacks.    </w:t>
      </w:r>
    </w:p>
    <w:p w14:paraId="4780B687" w14:textId="21D28DBD" w:rsidR="006561D8" w:rsidRDefault="006561D8" w:rsidP="000A789D">
      <w:pPr>
        <w:rPr>
          <w:rFonts w:ascii="Arial" w:hAnsi="Arial" w:cs="Arial"/>
        </w:rPr>
      </w:pPr>
      <w:r w:rsidRPr="006561D8">
        <w:rPr>
          <w:rFonts w:ascii="Arial" w:hAnsi="Arial" w:cs="Arial"/>
          <w:b/>
          <w:bCs/>
        </w:rPr>
        <w:t>LPFMC 18.16.090 Tree canopy coverage</w:t>
      </w:r>
      <w:r>
        <w:rPr>
          <w:rFonts w:ascii="Arial" w:hAnsi="Arial" w:cs="Arial"/>
          <w:b/>
          <w:bCs/>
        </w:rPr>
        <w:t xml:space="preserve"> </w:t>
      </w:r>
      <w:r>
        <w:rPr>
          <w:rFonts w:ascii="Arial" w:hAnsi="Arial" w:cs="Arial"/>
        </w:rPr>
        <w:t>(pg.</w:t>
      </w:r>
      <w:r w:rsidR="00B51F31">
        <w:rPr>
          <w:rFonts w:ascii="Arial" w:hAnsi="Arial" w:cs="Arial"/>
        </w:rPr>
        <w:t>29</w:t>
      </w:r>
      <w:r>
        <w:rPr>
          <w:rFonts w:ascii="Arial" w:hAnsi="Arial" w:cs="Arial"/>
        </w:rPr>
        <w:t>)</w:t>
      </w:r>
    </w:p>
    <w:p w14:paraId="1AD5F6B7" w14:textId="5E3B740E" w:rsidR="006561D8" w:rsidRPr="006561D8" w:rsidRDefault="006561D8" w:rsidP="000A789D">
      <w:pPr>
        <w:rPr>
          <w:rFonts w:ascii="Arial" w:hAnsi="Arial" w:cs="Arial"/>
        </w:rPr>
      </w:pPr>
      <w:r>
        <w:rPr>
          <w:rFonts w:ascii="Arial" w:hAnsi="Arial" w:cs="Arial"/>
        </w:rPr>
        <w:t xml:space="preserve">This is a new subsection added </w:t>
      </w:r>
      <w:r w:rsidR="00B021F4">
        <w:rPr>
          <w:rFonts w:ascii="Arial" w:hAnsi="Arial" w:cs="Arial"/>
        </w:rPr>
        <w:t xml:space="preserve">at the request of </w:t>
      </w:r>
      <w:r w:rsidR="00B51F31">
        <w:rPr>
          <w:rFonts w:ascii="Arial" w:hAnsi="Arial" w:cs="Arial"/>
        </w:rPr>
        <w:t xml:space="preserve">the planning </w:t>
      </w:r>
      <w:r>
        <w:rPr>
          <w:rFonts w:ascii="Arial" w:hAnsi="Arial" w:cs="Arial"/>
        </w:rPr>
        <w:t xml:space="preserve">commission </w:t>
      </w:r>
      <w:r w:rsidR="00B162DD">
        <w:rPr>
          <w:rFonts w:ascii="Arial" w:hAnsi="Arial" w:cs="Arial"/>
        </w:rPr>
        <w:t>to account for tree canopy</w:t>
      </w:r>
      <w:r w:rsidR="00B51F31">
        <w:rPr>
          <w:rFonts w:ascii="Arial" w:hAnsi="Arial" w:cs="Arial"/>
        </w:rPr>
        <w:t xml:space="preserve"> </w:t>
      </w:r>
      <w:r w:rsidR="00B021F4">
        <w:rPr>
          <w:rFonts w:ascii="Arial" w:hAnsi="Arial" w:cs="Arial"/>
        </w:rPr>
        <w:t>coverage</w:t>
      </w:r>
      <w:r>
        <w:rPr>
          <w:rFonts w:ascii="Arial" w:hAnsi="Arial" w:cs="Arial"/>
        </w:rPr>
        <w:t xml:space="preserve">.  </w:t>
      </w:r>
    </w:p>
    <w:p w14:paraId="2F341BF0" w14:textId="5EA5ABF0" w:rsidR="00806FE7" w:rsidRPr="00B80E33" w:rsidRDefault="00806FE7" w:rsidP="00806FE7">
      <w:pPr>
        <w:rPr>
          <w:rFonts w:ascii="Arial" w:hAnsi="Arial" w:cs="Arial"/>
        </w:rPr>
      </w:pPr>
      <w:r w:rsidRPr="00B80E33">
        <w:rPr>
          <w:rFonts w:ascii="Arial" w:hAnsi="Arial" w:cs="Arial"/>
          <w:b/>
          <w:bCs/>
        </w:rPr>
        <w:t>LPFMC 18.1</w:t>
      </w:r>
      <w:r>
        <w:rPr>
          <w:rFonts w:ascii="Arial" w:hAnsi="Arial" w:cs="Arial"/>
          <w:b/>
          <w:bCs/>
        </w:rPr>
        <w:t xml:space="preserve">8 R-15 Residential, Moderate </w:t>
      </w:r>
      <w:r w:rsidRPr="00B80E33">
        <w:rPr>
          <w:rFonts w:ascii="Arial" w:hAnsi="Arial" w:cs="Arial"/>
        </w:rPr>
        <w:t>(pg</w:t>
      </w:r>
      <w:r w:rsidR="00B51F31">
        <w:rPr>
          <w:rFonts w:ascii="Arial" w:hAnsi="Arial" w:cs="Arial"/>
        </w:rPr>
        <w:t>s</w:t>
      </w:r>
      <w:r w:rsidRPr="00B80E33">
        <w:rPr>
          <w:rFonts w:ascii="Arial" w:hAnsi="Arial" w:cs="Arial"/>
        </w:rPr>
        <w:t>. 3</w:t>
      </w:r>
      <w:r w:rsidR="00B51F31">
        <w:rPr>
          <w:rFonts w:ascii="Arial" w:hAnsi="Arial" w:cs="Arial"/>
        </w:rPr>
        <w:t>0-31</w:t>
      </w:r>
      <w:r w:rsidRPr="00B80E33">
        <w:rPr>
          <w:rFonts w:ascii="Arial" w:hAnsi="Arial" w:cs="Arial"/>
        </w:rPr>
        <w:t>)</w:t>
      </w:r>
    </w:p>
    <w:p w14:paraId="60ED7D32" w14:textId="1264F96A" w:rsidR="00806FE7" w:rsidRDefault="006561D8" w:rsidP="00806FE7">
      <w:pPr>
        <w:rPr>
          <w:rFonts w:ascii="Arial" w:hAnsi="Arial" w:cs="Arial"/>
        </w:rPr>
      </w:pPr>
      <w:r>
        <w:rPr>
          <w:rFonts w:ascii="Arial" w:hAnsi="Arial" w:cs="Arial"/>
        </w:rPr>
        <w:t xml:space="preserve">In line with the changes to </w:t>
      </w:r>
      <w:r w:rsidR="00806FE7">
        <w:rPr>
          <w:rFonts w:ascii="Arial" w:hAnsi="Arial" w:cs="Arial"/>
        </w:rPr>
        <w:t>18.16</w:t>
      </w:r>
      <w:r>
        <w:rPr>
          <w:rFonts w:ascii="Arial" w:hAnsi="Arial" w:cs="Arial"/>
        </w:rPr>
        <w:t>,</w:t>
      </w:r>
      <w:r w:rsidR="00806FE7">
        <w:rPr>
          <w:rFonts w:ascii="Arial" w:hAnsi="Arial" w:cs="Arial"/>
        </w:rPr>
        <w:t xml:space="preserve"> th</w:t>
      </w:r>
      <w:r w:rsidR="00806FE7" w:rsidRPr="00B80E33">
        <w:rPr>
          <w:rFonts w:ascii="Arial" w:hAnsi="Arial" w:cs="Arial"/>
        </w:rPr>
        <w:t>e title of this zoning district has been amended to remove the term “single-family”</w:t>
      </w:r>
      <w:r w:rsidR="00806FE7">
        <w:rPr>
          <w:rFonts w:ascii="Arial" w:hAnsi="Arial" w:cs="Arial"/>
        </w:rPr>
        <w:t xml:space="preserve">, and the chapter has also been updated to specify the exact types of middle housing that would be allowed within the zoning district.  </w:t>
      </w:r>
    </w:p>
    <w:p w14:paraId="411C587E" w14:textId="256A7AC0" w:rsidR="00B162DD" w:rsidRDefault="00B162DD" w:rsidP="00806FE7">
      <w:pPr>
        <w:rPr>
          <w:rFonts w:ascii="Arial" w:hAnsi="Arial" w:cs="Arial"/>
        </w:rPr>
      </w:pPr>
      <w:r>
        <w:rPr>
          <w:rFonts w:ascii="Arial" w:hAnsi="Arial" w:cs="Arial"/>
        </w:rPr>
        <w:lastRenderedPageBreak/>
        <w:t>Other edits to this section mirror those of Chapter 18.16</w:t>
      </w:r>
      <w:r w:rsidR="00B51F31">
        <w:rPr>
          <w:rFonts w:ascii="Arial" w:hAnsi="Arial" w:cs="Arial"/>
        </w:rPr>
        <w:t xml:space="preserve"> regarding setbacks and tree canopy coverage.</w:t>
      </w:r>
    </w:p>
    <w:p w14:paraId="5CE042FD" w14:textId="2B119D8E" w:rsidR="00B51F31" w:rsidRDefault="00206F66" w:rsidP="000A789D">
      <w:pPr>
        <w:rPr>
          <w:rFonts w:ascii="Arial" w:hAnsi="Arial" w:cs="Arial"/>
          <w:szCs w:val="22"/>
        </w:rPr>
      </w:pPr>
      <w:r w:rsidRPr="00B51F31">
        <w:rPr>
          <w:rFonts w:ascii="Arial" w:hAnsi="Arial" w:cs="Arial"/>
          <w:b/>
          <w:bCs/>
          <w:szCs w:val="22"/>
        </w:rPr>
        <w:t>LPFMC</w:t>
      </w:r>
      <w:r w:rsidR="00B021F4">
        <w:rPr>
          <w:rFonts w:ascii="Arial" w:hAnsi="Arial" w:cs="Arial"/>
          <w:b/>
          <w:bCs/>
          <w:szCs w:val="22"/>
        </w:rPr>
        <w:t xml:space="preserve"> </w:t>
      </w:r>
      <w:r w:rsidR="00806FE7" w:rsidRPr="00B51F31">
        <w:rPr>
          <w:rFonts w:ascii="Arial" w:hAnsi="Arial" w:cs="Arial"/>
          <w:b/>
          <w:bCs/>
          <w:szCs w:val="22"/>
        </w:rPr>
        <w:t>18.20</w:t>
      </w:r>
      <w:r w:rsidR="00B51F31">
        <w:rPr>
          <w:rFonts w:ascii="Arial" w:hAnsi="Arial" w:cs="Arial"/>
          <w:b/>
          <w:bCs/>
          <w:szCs w:val="22"/>
        </w:rPr>
        <w:t xml:space="preserve"> R-10 Residential, Moderate/High</w:t>
      </w:r>
      <w:r w:rsidR="00806FE7" w:rsidRPr="00B51F31">
        <w:rPr>
          <w:rFonts w:ascii="Arial" w:hAnsi="Arial" w:cs="Arial"/>
          <w:szCs w:val="22"/>
        </w:rPr>
        <w:t xml:space="preserve"> (pg</w:t>
      </w:r>
      <w:r w:rsidR="00B021F4">
        <w:rPr>
          <w:rFonts w:ascii="Arial" w:hAnsi="Arial" w:cs="Arial"/>
          <w:szCs w:val="22"/>
        </w:rPr>
        <w:t>s</w:t>
      </w:r>
      <w:r w:rsidR="00FB3D3E" w:rsidRPr="00B51F31">
        <w:rPr>
          <w:rFonts w:ascii="Arial" w:hAnsi="Arial" w:cs="Arial"/>
          <w:szCs w:val="22"/>
        </w:rPr>
        <w:t>.</w:t>
      </w:r>
      <w:r w:rsidR="00806FE7" w:rsidRPr="00B51F31">
        <w:rPr>
          <w:rFonts w:ascii="Arial" w:hAnsi="Arial" w:cs="Arial"/>
          <w:szCs w:val="22"/>
        </w:rPr>
        <w:t xml:space="preserve"> 3</w:t>
      </w:r>
      <w:r w:rsidR="00B51F31">
        <w:rPr>
          <w:rFonts w:ascii="Arial" w:hAnsi="Arial" w:cs="Arial"/>
          <w:szCs w:val="22"/>
        </w:rPr>
        <w:t>2-33</w:t>
      </w:r>
      <w:r w:rsidR="00806FE7" w:rsidRPr="00B51F31">
        <w:rPr>
          <w:rFonts w:ascii="Arial" w:hAnsi="Arial" w:cs="Arial"/>
          <w:szCs w:val="22"/>
        </w:rPr>
        <w:t>)</w:t>
      </w:r>
      <w:r w:rsidRPr="00B51F31">
        <w:rPr>
          <w:rFonts w:ascii="Arial" w:hAnsi="Arial" w:cs="Arial"/>
          <w:szCs w:val="22"/>
        </w:rPr>
        <w:t xml:space="preserve">, </w:t>
      </w:r>
    </w:p>
    <w:p w14:paraId="349FEAE5" w14:textId="533A1753" w:rsidR="00B51F31" w:rsidRDefault="00B51F31" w:rsidP="00B51F31">
      <w:pPr>
        <w:rPr>
          <w:rFonts w:ascii="Arial" w:hAnsi="Arial" w:cs="Arial"/>
        </w:rPr>
      </w:pPr>
      <w:r>
        <w:rPr>
          <w:rFonts w:ascii="Arial" w:hAnsi="Arial" w:cs="Arial"/>
        </w:rPr>
        <w:t>Th</w:t>
      </w:r>
      <w:r w:rsidRPr="00B80E33">
        <w:rPr>
          <w:rFonts w:ascii="Arial" w:hAnsi="Arial" w:cs="Arial"/>
        </w:rPr>
        <w:t>e title of this zoning district has been amended to remove the term “single-family”</w:t>
      </w:r>
      <w:r>
        <w:rPr>
          <w:rFonts w:ascii="Arial" w:hAnsi="Arial" w:cs="Arial"/>
        </w:rPr>
        <w:t xml:space="preserve">, and the chapter has also been updated to specify the exact types of middle housing that would be allowed within the zoning district.  </w:t>
      </w:r>
    </w:p>
    <w:p w14:paraId="760332CD" w14:textId="4D604BF9" w:rsidR="00B51F31" w:rsidRDefault="00B51F31" w:rsidP="00B51F31">
      <w:pPr>
        <w:rPr>
          <w:rFonts w:ascii="Arial" w:hAnsi="Arial" w:cs="Arial"/>
        </w:rPr>
      </w:pPr>
      <w:r>
        <w:rPr>
          <w:rFonts w:ascii="Arial" w:hAnsi="Arial" w:cs="Arial"/>
        </w:rPr>
        <w:t>Other edits to this section mirror those of Chapter 18.16,</w:t>
      </w:r>
      <w:r w:rsidR="00B021F4">
        <w:rPr>
          <w:rFonts w:ascii="Arial" w:hAnsi="Arial" w:cs="Arial"/>
        </w:rPr>
        <w:t xml:space="preserve"> </w:t>
      </w:r>
      <w:r>
        <w:rPr>
          <w:rFonts w:ascii="Arial" w:hAnsi="Arial" w:cs="Arial"/>
        </w:rPr>
        <w:t>regarding setbacks and tree canopy coverage.</w:t>
      </w:r>
    </w:p>
    <w:p w14:paraId="74856D6C" w14:textId="5DD60A34" w:rsidR="00B021F4" w:rsidRDefault="00B021F4" w:rsidP="000A789D">
      <w:pPr>
        <w:rPr>
          <w:rFonts w:ascii="Arial" w:hAnsi="Arial" w:cs="Arial"/>
          <w:szCs w:val="22"/>
        </w:rPr>
      </w:pPr>
      <w:r w:rsidRPr="00B51F31">
        <w:rPr>
          <w:rFonts w:ascii="Arial" w:hAnsi="Arial" w:cs="Arial"/>
          <w:b/>
          <w:bCs/>
          <w:szCs w:val="22"/>
        </w:rPr>
        <w:t xml:space="preserve">LPFMC Chapter </w:t>
      </w:r>
      <w:r>
        <w:rPr>
          <w:rFonts w:ascii="Arial" w:hAnsi="Arial" w:cs="Arial"/>
          <w:b/>
          <w:bCs/>
          <w:szCs w:val="22"/>
        </w:rPr>
        <w:t>1</w:t>
      </w:r>
      <w:r w:rsidR="00206F66" w:rsidRPr="00B51F31">
        <w:rPr>
          <w:rFonts w:ascii="Arial" w:hAnsi="Arial" w:cs="Arial"/>
          <w:b/>
          <w:bCs/>
          <w:szCs w:val="22"/>
        </w:rPr>
        <w:t>8.21</w:t>
      </w:r>
      <w:r>
        <w:rPr>
          <w:rFonts w:ascii="Arial" w:hAnsi="Arial" w:cs="Arial"/>
          <w:b/>
          <w:bCs/>
          <w:szCs w:val="22"/>
        </w:rPr>
        <w:t xml:space="preserve"> R-9.6 Residential, Moderate/High</w:t>
      </w:r>
      <w:r w:rsidR="00206F66" w:rsidRPr="00B51F31">
        <w:rPr>
          <w:rFonts w:ascii="Arial" w:hAnsi="Arial" w:cs="Arial"/>
          <w:szCs w:val="22"/>
        </w:rPr>
        <w:t xml:space="preserve"> (pg</w:t>
      </w:r>
      <w:r>
        <w:rPr>
          <w:rFonts w:ascii="Arial" w:hAnsi="Arial" w:cs="Arial"/>
          <w:szCs w:val="22"/>
        </w:rPr>
        <w:t>s</w:t>
      </w:r>
      <w:r w:rsidR="00206F66" w:rsidRPr="00B51F31">
        <w:rPr>
          <w:rFonts w:ascii="Arial" w:hAnsi="Arial" w:cs="Arial"/>
          <w:szCs w:val="22"/>
        </w:rPr>
        <w:t>. 3</w:t>
      </w:r>
      <w:r>
        <w:rPr>
          <w:rFonts w:ascii="Arial" w:hAnsi="Arial" w:cs="Arial"/>
          <w:szCs w:val="22"/>
        </w:rPr>
        <w:t>4-35</w:t>
      </w:r>
      <w:r w:rsidR="00206F66" w:rsidRPr="00B51F31">
        <w:rPr>
          <w:rFonts w:ascii="Arial" w:hAnsi="Arial" w:cs="Arial"/>
          <w:szCs w:val="22"/>
        </w:rPr>
        <w:t xml:space="preserve">) </w:t>
      </w:r>
    </w:p>
    <w:p w14:paraId="172240B1" w14:textId="77777777" w:rsidR="00B021F4" w:rsidRDefault="00B021F4" w:rsidP="00B021F4">
      <w:pPr>
        <w:rPr>
          <w:rFonts w:ascii="Arial" w:hAnsi="Arial" w:cs="Arial"/>
        </w:rPr>
      </w:pPr>
      <w:r>
        <w:rPr>
          <w:rFonts w:ascii="Arial" w:hAnsi="Arial" w:cs="Arial"/>
        </w:rPr>
        <w:t>Th</w:t>
      </w:r>
      <w:r w:rsidRPr="00B80E33">
        <w:rPr>
          <w:rFonts w:ascii="Arial" w:hAnsi="Arial" w:cs="Arial"/>
        </w:rPr>
        <w:t>e title of this zoning district has been amended to remove the term “single-family”</w:t>
      </w:r>
      <w:r>
        <w:rPr>
          <w:rFonts w:ascii="Arial" w:hAnsi="Arial" w:cs="Arial"/>
        </w:rPr>
        <w:t xml:space="preserve">, and the chapter has also been updated to specify the exact types of middle housing that would be allowed within the zoning district.  </w:t>
      </w:r>
    </w:p>
    <w:p w14:paraId="35110DF7" w14:textId="74D12948" w:rsidR="00B021F4" w:rsidRPr="00B021F4" w:rsidRDefault="00B021F4" w:rsidP="000A789D">
      <w:pPr>
        <w:rPr>
          <w:rFonts w:ascii="Arial" w:hAnsi="Arial" w:cs="Arial"/>
        </w:rPr>
      </w:pPr>
      <w:r>
        <w:rPr>
          <w:rFonts w:ascii="Arial" w:hAnsi="Arial" w:cs="Arial"/>
        </w:rPr>
        <w:t>Other edits to this section mirror those of Chapter 18.16, regarding setbacks and tree canopy coverage.</w:t>
      </w:r>
    </w:p>
    <w:p w14:paraId="573A29E1" w14:textId="17299D74" w:rsidR="00B021F4" w:rsidRPr="00B021F4" w:rsidRDefault="00B021F4" w:rsidP="000A789D">
      <w:pPr>
        <w:rPr>
          <w:rFonts w:ascii="Arial" w:hAnsi="Arial" w:cs="Arial"/>
          <w:szCs w:val="22"/>
        </w:rPr>
      </w:pPr>
      <w:r w:rsidRPr="00B51F31">
        <w:rPr>
          <w:rFonts w:ascii="Arial" w:hAnsi="Arial" w:cs="Arial"/>
          <w:b/>
          <w:bCs/>
          <w:szCs w:val="22"/>
        </w:rPr>
        <w:t>LPFMC</w:t>
      </w:r>
      <w:r>
        <w:rPr>
          <w:rFonts w:ascii="Arial" w:hAnsi="Arial" w:cs="Arial"/>
          <w:szCs w:val="22"/>
        </w:rPr>
        <w:t xml:space="preserve"> </w:t>
      </w:r>
      <w:r w:rsidR="00206F66" w:rsidRPr="00B51F31">
        <w:rPr>
          <w:rFonts w:ascii="Arial" w:hAnsi="Arial" w:cs="Arial"/>
          <w:b/>
          <w:bCs/>
          <w:szCs w:val="22"/>
        </w:rPr>
        <w:t>18.22</w:t>
      </w:r>
      <w:r w:rsidR="00806FE7" w:rsidRPr="00B51F31">
        <w:rPr>
          <w:rFonts w:ascii="Arial" w:hAnsi="Arial" w:cs="Arial"/>
          <w:szCs w:val="22"/>
        </w:rPr>
        <w:t xml:space="preserve"> </w:t>
      </w:r>
      <w:r w:rsidRPr="00B021F4">
        <w:rPr>
          <w:rFonts w:ascii="Arial" w:hAnsi="Arial" w:cs="Arial"/>
          <w:b/>
          <w:bCs/>
          <w:szCs w:val="22"/>
        </w:rPr>
        <w:t>R-7.2 Residential, High</w:t>
      </w:r>
      <w:r>
        <w:rPr>
          <w:rFonts w:ascii="Arial" w:hAnsi="Arial" w:cs="Arial"/>
          <w:b/>
          <w:bCs/>
          <w:szCs w:val="22"/>
        </w:rPr>
        <w:t xml:space="preserve"> </w:t>
      </w:r>
      <w:r w:rsidRPr="00B021F4">
        <w:rPr>
          <w:rFonts w:ascii="Arial" w:hAnsi="Arial" w:cs="Arial"/>
          <w:szCs w:val="22"/>
        </w:rPr>
        <w:t>(</w:t>
      </w:r>
      <w:r>
        <w:rPr>
          <w:rFonts w:ascii="Arial" w:hAnsi="Arial" w:cs="Arial"/>
          <w:szCs w:val="22"/>
        </w:rPr>
        <w:t>pgs. 36-37)</w:t>
      </w:r>
    </w:p>
    <w:p w14:paraId="146D7AF9" w14:textId="0C067B54" w:rsidR="00B021F4" w:rsidRDefault="00B021F4" w:rsidP="00B021F4">
      <w:pPr>
        <w:rPr>
          <w:rFonts w:ascii="Arial" w:hAnsi="Arial" w:cs="Arial"/>
        </w:rPr>
      </w:pPr>
      <w:r>
        <w:rPr>
          <w:rFonts w:ascii="Arial" w:hAnsi="Arial" w:cs="Arial"/>
        </w:rPr>
        <w:t>Th</w:t>
      </w:r>
      <w:r w:rsidRPr="00B80E33">
        <w:rPr>
          <w:rFonts w:ascii="Arial" w:hAnsi="Arial" w:cs="Arial"/>
        </w:rPr>
        <w:t xml:space="preserve">e title of this zoning district has </w:t>
      </w:r>
      <w:r>
        <w:rPr>
          <w:rFonts w:ascii="Arial" w:hAnsi="Arial" w:cs="Arial"/>
        </w:rPr>
        <w:t xml:space="preserve">also </w:t>
      </w:r>
      <w:r w:rsidRPr="00B80E33">
        <w:rPr>
          <w:rFonts w:ascii="Arial" w:hAnsi="Arial" w:cs="Arial"/>
        </w:rPr>
        <w:t>been amended to remove the term “single-family”</w:t>
      </w:r>
      <w:r>
        <w:rPr>
          <w:rFonts w:ascii="Arial" w:hAnsi="Arial" w:cs="Arial"/>
        </w:rPr>
        <w:t xml:space="preserve">, and the chapter has also been updated to specify the exact types of middle housing that would be allowed within the zoning district.  </w:t>
      </w:r>
    </w:p>
    <w:p w14:paraId="4A93CC45" w14:textId="4F5B18BF" w:rsidR="00B162DD" w:rsidRPr="00B021F4" w:rsidRDefault="00B021F4" w:rsidP="000A789D">
      <w:pPr>
        <w:rPr>
          <w:rFonts w:ascii="Arial" w:hAnsi="Arial" w:cs="Arial"/>
        </w:rPr>
      </w:pPr>
      <w:r>
        <w:rPr>
          <w:rFonts w:ascii="Arial" w:hAnsi="Arial" w:cs="Arial"/>
        </w:rPr>
        <w:t>Other edits to this section mirror those of Chapter 18.16, regarding setbacks and tree canopy coverage.</w:t>
      </w:r>
    </w:p>
    <w:p w14:paraId="7F53EC0F" w14:textId="084EBDB0" w:rsidR="00206F66" w:rsidRPr="00B51F31" w:rsidRDefault="00206F66" w:rsidP="000A789D">
      <w:pPr>
        <w:rPr>
          <w:rFonts w:ascii="Arial" w:hAnsi="Arial" w:cs="Arial"/>
          <w:szCs w:val="22"/>
        </w:rPr>
      </w:pPr>
      <w:r w:rsidRPr="00B51F31">
        <w:rPr>
          <w:rFonts w:ascii="Arial" w:hAnsi="Arial" w:cs="Arial"/>
          <w:b/>
          <w:bCs/>
          <w:szCs w:val="22"/>
        </w:rPr>
        <w:t>LPFMC 18.2</w:t>
      </w:r>
      <w:r w:rsidR="00B021F4">
        <w:rPr>
          <w:rFonts w:ascii="Arial" w:hAnsi="Arial" w:cs="Arial"/>
          <w:b/>
          <w:bCs/>
          <w:szCs w:val="22"/>
        </w:rPr>
        <w:t>4 RM-3600 Residential Multifamily</w:t>
      </w:r>
      <w:r w:rsidRPr="00B51F31">
        <w:rPr>
          <w:rFonts w:ascii="Arial" w:hAnsi="Arial" w:cs="Arial"/>
          <w:b/>
          <w:bCs/>
          <w:szCs w:val="22"/>
        </w:rPr>
        <w:t xml:space="preserve"> </w:t>
      </w:r>
      <w:r w:rsidRPr="00B51F31">
        <w:rPr>
          <w:rFonts w:ascii="Arial" w:hAnsi="Arial" w:cs="Arial"/>
          <w:szCs w:val="22"/>
        </w:rPr>
        <w:t xml:space="preserve">(pg. </w:t>
      </w:r>
      <w:r w:rsidR="00B021F4">
        <w:rPr>
          <w:rFonts w:ascii="Arial" w:hAnsi="Arial" w:cs="Arial"/>
          <w:szCs w:val="22"/>
        </w:rPr>
        <w:t>38</w:t>
      </w:r>
      <w:r w:rsidRPr="00B51F31">
        <w:rPr>
          <w:rFonts w:ascii="Arial" w:hAnsi="Arial" w:cs="Arial"/>
          <w:szCs w:val="22"/>
        </w:rPr>
        <w:t>)</w:t>
      </w:r>
    </w:p>
    <w:p w14:paraId="71E9DDBD" w14:textId="3EB6ABEA" w:rsidR="00206F66" w:rsidRPr="00B51F31" w:rsidRDefault="00206F66" w:rsidP="000A789D">
      <w:pPr>
        <w:rPr>
          <w:rFonts w:ascii="Arial" w:hAnsi="Arial" w:cs="Arial"/>
          <w:szCs w:val="22"/>
        </w:rPr>
      </w:pPr>
      <w:r w:rsidRPr="00B51F31">
        <w:rPr>
          <w:rFonts w:ascii="Arial" w:hAnsi="Arial" w:cs="Arial"/>
          <w:szCs w:val="22"/>
        </w:rPr>
        <w:t>Duplex has been removed as a permitted use from this multifamily zone.</w:t>
      </w:r>
    </w:p>
    <w:p w14:paraId="16EA5D97" w14:textId="3BC5B7F8" w:rsidR="00B80E33" w:rsidRDefault="00806FE7" w:rsidP="000A789D">
      <w:pPr>
        <w:rPr>
          <w:rFonts w:ascii="Arial" w:hAnsi="Arial" w:cs="Arial"/>
        </w:rPr>
      </w:pPr>
      <w:r w:rsidRPr="00B80E33">
        <w:rPr>
          <w:rFonts w:ascii="Arial" w:hAnsi="Arial" w:cs="Arial"/>
          <w:b/>
          <w:bCs/>
        </w:rPr>
        <w:t>LPFMC 18.</w:t>
      </w:r>
      <w:r w:rsidR="00FB3D3E">
        <w:rPr>
          <w:rFonts w:ascii="Arial" w:hAnsi="Arial" w:cs="Arial"/>
          <w:b/>
          <w:bCs/>
        </w:rPr>
        <w:t xml:space="preserve">45 SG-SFR SOUTHERN GATEWAY RESIDENTIAL </w:t>
      </w:r>
      <w:r w:rsidR="00FB3D3E">
        <w:rPr>
          <w:rFonts w:ascii="Arial" w:hAnsi="Arial" w:cs="Arial"/>
        </w:rPr>
        <w:t>(pg</w:t>
      </w:r>
      <w:r w:rsidR="00B021F4">
        <w:rPr>
          <w:rFonts w:ascii="Arial" w:hAnsi="Arial" w:cs="Arial"/>
        </w:rPr>
        <w:t>s</w:t>
      </w:r>
      <w:r w:rsidR="00FB3D3E">
        <w:rPr>
          <w:rFonts w:ascii="Arial" w:hAnsi="Arial" w:cs="Arial"/>
        </w:rPr>
        <w:t>. 4</w:t>
      </w:r>
      <w:r w:rsidR="00B021F4">
        <w:rPr>
          <w:rFonts w:ascii="Arial" w:hAnsi="Arial" w:cs="Arial"/>
        </w:rPr>
        <w:t>7-</w:t>
      </w:r>
      <w:r w:rsidR="00A94C1B">
        <w:rPr>
          <w:rFonts w:ascii="Arial" w:hAnsi="Arial" w:cs="Arial"/>
        </w:rPr>
        <w:t>50</w:t>
      </w:r>
      <w:r w:rsidR="00FB3D3E">
        <w:rPr>
          <w:rFonts w:ascii="Arial" w:hAnsi="Arial" w:cs="Arial"/>
        </w:rPr>
        <w:t>)</w:t>
      </w:r>
    </w:p>
    <w:p w14:paraId="5F8A342C" w14:textId="77777777" w:rsidR="00B021F4" w:rsidRDefault="00FB3D3E" w:rsidP="00FB3D3E">
      <w:pPr>
        <w:rPr>
          <w:rFonts w:ascii="Arial" w:hAnsi="Arial" w:cs="Arial"/>
        </w:rPr>
      </w:pPr>
      <w:r w:rsidRPr="00B80E33">
        <w:rPr>
          <w:rFonts w:ascii="Arial" w:hAnsi="Arial" w:cs="Arial"/>
        </w:rPr>
        <w:t>The title of this zoning district has been amended to remove the term “single-family”</w:t>
      </w:r>
      <w:r>
        <w:rPr>
          <w:rFonts w:ascii="Arial" w:hAnsi="Arial" w:cs="Arial"/>
        </w:rPr>
        <w:t xml:space="preserve">, </w:t>
      </w:r>
      <w:r w:rsidR="00B021F4">
        <w:rPr>
          <w:rFonts w:ascii="Arial" w:hAnsi="Arial" w:cs="Arial"/>
        </w:rPr>
        <w:t xml:space="preserve">with minor edits found throughout the section to replace “single-family” with “low density”. </w:t>
      </w:r>
    </w:p>
    <w:p w14:paraId="2DE50C37" w14:textId="77777777" w:rsidR="00A94C1B" w:rsidRDefault="00B021F4" w:rsidP="00FB3D3E">
      <w:pPr>
        <w:rPr>
          <w:rFonts w:ascii="Arial" w:hAnsi="Arial" w:cs="Arial"/>
        </w:rPr>
      </w:pPr>
      <w:r>
        <w:rPr>
          <w:rFonts w:ascii="Arial" w:hAnsi="Arial" w:cs="Arial"/>
        </w:rPr>
        <w:t xml:space="preserve">Other amendments include </w:t>
      </w:r>
      <w:r w:rsidR="00FB3D3E">
        <w:rPr>
          <w:rFonts w:ascii="Arial" w:hAnsi="Arial" w:cs="Arial"/>
        </w:rPr>
        <w:t>allowances for middle housing</w:t>
      </w:r>
      <w:r>
        <w:rPr>
          <w:rFonts w:ascii="Arial" w:hAnsi="Arial" w:cs="Arial"/>
        </w:rPr>
        <w:t xml:space="preserve">, </w:t>
      </w:r>
      <w:r w:rsidR="00A94C1B">
        <w:rPr>
          <w:rFonts w:ascii="Arial" w:hAnsi="Arial" w:cs="Arial"/>
        </w:rPr>
        <w:t xml:space="preserve">as well as </w:t>
      </w:r>
      <w:r>
        <w:rPr>
          <w:rFonts w:ascii="Arial" w:hAnsi="Arial" w:cs="Arial"/>
        </w:rPr>
        <w:t xml:space="preserve">clarifying language regarding density calculations.  </w:t>
      </w:r>
    </w:p>
    <w:p w14:paraId="09CB2C9A" w14:textId="2B43537D" w:rsidR="00206F66" w:rsidRDefault="00A94C1B" w:rsidP="00FB3D3E">
      <w:pPr>
        <w:rPr>
          <w:rFonts w:ascii="Arial" w:hAnsi="Arial" w:cs="Arial"/>
        </w:rPr>
      </w:pPr>
      <w:r>
        <w:rPr>
          <w:rFonts w:ascii="Arial" w:hAnsi="Arial" w:cs="Arial"/>
        </w:rPr>
        <w:t>Finally</w:t>
      </w:r>
      <w:r w:rsidR="00B021F4">
        <w:rPr>
          <w:rFonts w:ascii="Arial" w:hAnsi="Arial" w:cs="Arial"/>
        </w:rPr>
        <w:t>,</w:t>
      </w:r>
      <w:r w:rsidR="00206F66">
        <w:rPr>
          <w:rFonts w:ascii="Arial" w:hAnsi="Arial" w:cs="Arial"/>
        </w:rPr>
        <w:t xml:space="preserve"> </w:t>
      </w:r>
      <w:r w:rsidR="00B021F4">
        <w:rPr>
          <w:rFonts w:ascii="Arial" w:hAnsi="Arial" w:cs="Arial"/>
        </w:rPr>
        <w:t>a</w:t>
      </w:r>
      <w:r w:rsidR="00206F66">
        <w:rPr>
          <w:rFonts w:ascii="Arial" w:hAnsi="Arial" w:cs="Arial"/>
        </w:rPr>
        <w:t xml:space="preserve"> new subsection (E) has been incorporated to specify the mandated off-street parking requirements for </w:t>
      </w:r>
      <w:proofErr w:type="gramStart"/>
      <w:r w:rsidR="00206F66">
        <w:rPr>
          <w:rFonts w:ascii="Arial" w:hAnsi="Arial" w:cs="Arial"/>
        </w:rPr>
        <w:t>middle housing</w:t>
      </w:r>
      <w:proofErr w:type="gramEnd"/>
      <w:r w:rsidR="00206F66">
        <w:rPr>
          <w:rFonts w:ascii="Arial" w:hAnsi="Arial" w:cs="Arial"/>
        </w:rPr>
        <w:t xml:space="preserve"> units.   </w:t>
      </w:r>
    </w:p>
    <w:p w14:paraId="6F758DDF" w14:textId="65E5E576" w:rsidR="00FB3D3E" w:rsidRDefault="00FB3D3E" w:rsidP="000A789D">
      <w:pPr>
        <w:rPr>
          <w:rFonts w:ascii="Arial" w:hAnsi="Arial" w:cs="Arial"/>
        </w:rPr>
      </w:pPr>
      <w:r w:rsidRPr="00B80E33">
        <w:rPr>
          <w:rFonts w:ascii="Arial" w:hAnsi="Arial" w:cs="Arial"/>
          <w:b/>
          <w:bCs/>
        </w:rPr>
        <w:t>LPFMC 18.</w:t>
      </w:r>
      <w:r>
        <w:rPr>
          <w:rFonts w:ascii="Arial" w:hAnsi="Arial" w:cs="Arial"/>
          <w:b/>
          <w:bCs/>
        </w:rPr>
        <w:t xml:space="preserve">50.050 Accessory Dwelling Units </w:t>
      </w:r>
      <w:r w:rsidRPr="00FB3D3E">
        <w:rPr>
          <w:rFonts w:ascii="Arial" w:hAnsi="Arial" w:cs="Arial"/>
        </w:rPr>
        <w:t>(pg</w:t>
      </w:r>
      <w:r w:rsidR="00A94C1B">
        <w:rPr>
          <w:rFonts w:ascii="Arial" w:hAnsi="Arial" w:cs="Arial"/>
        </w:rPr>
        <w:t>s.</w:t>
      </w:r>
      <w:r w:rsidRPr="00FB3D3E">
        <w:rPr>
          <w:rFonts w:ascii="Arial" w:hAnsi="Arial" w:cs="Arial"/>
        </w:rPr>
        <w:t xml:space="preserve"> </w:t>
      </w:r>
      <w:r w:rsidR="00206F66">
        <w:rPr>
          <w:rFonts w:ascii="Arial" w:hAnsi="Arial" w:cs="Arial"/>
        </w:rPr>
        <w:t>6</w:t>
      </w:r>
      <w:r w:rsidR="00A94C1B">
        <w:rPr>
          <w:rFonts w:ascii="Arial" w:hAnsi="Arial" w:cs="Arial"/>
        </w:rPr>
        <w:t>1-62</w:t>
      </w:r>
      <w:r w:rsidRPr="00FB3D3E">
        <w:rPr>
          <w:rFonts w:ascii="Arial" w:hAnsi="Arial" w:cs="Arial"/>
        </w:rPr>
        <w:t>)</w:t>
      </w:r>
    </w:p>
    <w:p w14:paraId="66A65A9E" w14:textId="06525CBF" w:rsidR="00FB3D3E" w:rsidRDefault="00FB3D3E" w:rsidP="00FB3D3E">
      <w:pPr>
        <w:rPr>
          <w:rFonts w:ascii="Arial" w:hAnsi="Arial" w:cs="Arial"/>
        </w:rPr>
      </w:pPr>
      <w:r>
        <w:rPr>
          <w:rFonts w:ascii="Arial" w:hAnsi="Arial" w:cs="Arial"/>
        </w:rPr>
        <w:lastRenderedPageBreak/>
        <w:t>While the term “middle housing” does not include ADU’s, Lake Forest Park is also including legislation (required by House Bill 1337) related to ADU’s in the middle housing update. The code amendments within this section of the code are as follows:</w:t>
      </w:r>
    </w:p>
    <w:p w14:paraId="5EE1BFCE" w14:textId="3F9212C1" w:rsidR="00FB3D3E" w:rsidRDefault="00FB3D3E" w:rsidP="00FB3D3E">
      <w:pPr>
        <w:pStyle w:val="ListParagraph"/>
        <w:numPr>
          <w:ilvl w:val="0"/>
          <w:numId w:val="19"/>
        </w:numPr>
        <w:spacing w:before="240" w:after="2" w:line="240" w:lineRule="auto"/>
        <w:rPr>
          <w:rFonts w:ascii="Arial" w:hAnsi="Arial" w:cs="Arial"/>
        </w:rPr>
      </w:pPr>
      <w:r>
        <w:rPr>
          <w:rFonts w:ascii="Arial" w:hAnsi="Arial" w:cs="Arial"/>
        </w:rPr>
        <w:t xml:space="preserve">Up to two (2) ADU’s may be permitted on a lot per each single-family dwelling located on the same lot, provided that the unit density standards are not exceeded.  This section goes on to further state that if a lot is developed with a duplex, or with two units classified as middle housing, then no ADU is permitted on that lot. </w:t>
      </w:r>
    </w:p>
    <w:p w14:paraId="5C342E33" w14:textId="271E0782" w:rsidR="00FB3D3E" w:rsidRDefault="00FB3D3E" w:rsidP="00FB3D3E">
      <w:pPr>
        <w:pStyle w:val="ListParagraph"/>
        <w:numPr>
          <w:ilvl w:val="0"/>
          <w:numId w:val="19"/>
        </w:numPr>
        <w:spacing w:before="240" w:after="2" w:line="240" w:lineRule="auto"/>
        <w:rPr>
          <w:rFonts w:ascii="Arial" w:hAnsi="Arial" w:cs="Arial"/>
        </w:rPr>
      </w:pPr>
      <w:r>
        <w:rPr>
          <w:rFonts w:ascii="Arial" w:hAnsi="Arial" w:cs="Arial"/>
        </w:rPr>
        <w:t xml:space="preserve">ADU’s will need to comply with the development standards of the underlying zoning district.  </w:t>
      </w:r>
    </w:p>
    <w:p w14:paraId="442779C6" w14:textId="3C94C85A" w:rsidR="00FB3D3E" w:rsidRPr="00206F66" w:rsidRDefault="00FB3D3E" w:rsidP="00FB3D3E">
      <w:pPr>
        <w:pStyle w:val="ListParagraph"/>
        <w:numPr>
          <w:ilvl w:val="0"/>
          <w:numId w:val="19"/>
        </w:numPr>
        <w:spacing w:before="240" w:after="2" w:line="240" w:lineRule="auto"/>
        <w:rPr>
          <w:rFonts w:ascii="Arial" w:hAnsi="Arial" w:cs="Arial"/>
          <w:u w:val="single"/>
        </w:rPr>
      </w:pPr>
      <w:r>
        <w:rPr>
          <w:rFonts w:ascii="Arial" w:hAnsi="Arial" w:cs="Arial"/>
        </w:rPr>
        <w:t>The maximum gross floor area of an ADU is set at 1,000 square feet.  (Although the maximum may be higher, it cannot be less than 1,000 square feet.)</w:t>
      </w:r>
      <w:r w:rsidR="00206F66">
        <w:rPr>
          <w:rFonts w:ascii="Arial" w:hAnsi="Arial" w:cs="Arial"/>
        </w:rPr>
        <w:t xml:space="preserve"> </w:t>
      </w:r>
    </w:p>
    <w:p w14:paraId="3A6829D0" w14:textId="405B30F6" w:rsidR="00FB3D3E" w:rsidRPr="00206F66" w:rsidRDefault="00A94C1B" w:rsidP="00FB3D3E">
      <w:pPr>
        <w:pStyle w:val="ListParagraph"/>
        <w:numPr>
          <w:ilvl w:val="0"/>
          <w:numId w:val="19"/>
        </w:numPr>
        <w:spacing w:before="240" w:after="2" w:line="240" w:lineRule="auto"/>
        <w:rPr>
          <w:rFonts w:ascii="Arial" w:hAnsi="Arial" w:cs="Arial"/>
          <w:szCs w:val="22"/>
        </w:rPr>
      </w:pPr>
      <w:r>
        <w:rPr>
          <w:rFonts w:ascii="Arial" w:hAnsi="Arial" w:cs="Arial"/>
          <w:szCs w:val="22"/>
        </w:rPr>
        <w:t>F</w:t>
      </w:r>
      <w:r w:rsidR="00FB3D3E" w:rsidRPr="00206F66">
        <w:rPr>
          <w:rFonts w:ascii="Arial" w:hAnsi="Arial" w:cs="Arial"/>
          <w:szCs w:val="22"/>
        </w:rPr>
        <w:t>or any lot which is the result of a subdivision or a lot split and which is below the minimum lot size for the zone, no additional dwelling units, including accessory dwelling units, shall be allowed</w:t>
      </w:r>
      <w:r w:rsidR="00206F66" w:rsidRPr="00206F66">
        <w:rPr>
          <w:rFonts w:ascii="Arial" w:hAnsi="Arial" w:cs="Arial"/>
          <w:szCs w:val="22"/>
        </w:rPr>
        <w:t>.</w:t>
      </w:r>
    </w:p>
    <w:p w14:paraId="5856E947" w14:textId="5AC1E2C6" w:rsidR="00FB3D3E" w:rsidRDefault="00FB3D3E" w:rsidP="00FB3D3E">
      <w:pPr>
        <w:pStyle w:val="ListParagraph"/>
        <w:numPr>
          <w:ilvl w:val="0"/>
          <w:numId w:val="19"/>
        </w:numPr>
        <w:spacing w:before="240" w:after="2" w:line="240" w:lineRule="auto"/>
        <w:rPr>
          <w:rFonts w:ascii="Arial" w:hAnsi="Arial" w:cs="Arial"/>
        </w:rPr>
      </w:pPr>
      <w:r w:rsidRPr="00FB3D3E">
        <w:rPr>
          <w:rFonts w:ascii="Arial" w:hAnsi="Arial" w:cs="Arial"/>
        </w:rPr>
        <w:t>ADU’s will not be allowed on lots that are not connected to a public sewer system</w:t>
      </w:r>
      <w:r w:rsidR="00A94C1B">
        <w:rPr>
          <w:rFonts w:ascii="Arial" w:hAnsi="Arial" w:cs="Arial"/>
        </w:rPr>
        <w:t>.</w:t>
      </w:r>
      <w:r w:rsidRPr="00FB3D3E">
        <w:rPr>
          <w:rFonts w:ascii="Arial" w:hAnsi="Arial" w:cs="Arial"/>
        </w:rPr>
        <w:t xml:space="preserve"> </w:t>
      </w:r>
    </w:p>
    <w:p w14:paraId="2ECF65F4" w14:textId="5B259F78" w:rsidR="00FB3D3E" w:rsidRDefault="00341FE3" w:rsidP="00341FE3">
      <w:pPr>
        <w:pStyle w:val="ListParagraph"/>
        <w:numPr>
          <w:ilvl w:val="0"/>
          <w:numId w:val="19"/>
        </w:numPr>
        <w:spacing w:before="240" w:after="2" w:line="240" w:lineRule="auto"/>
        <w:rPr>
          <w:rFonts w:ascii="Arial" w:hAnsi="Arial" w:cs="Arial"/>
        </w:rPr>
      </w:pPr>
      <w:r>
        <w:rPr>
          <w:rFonts w:ascii="Arial" w:hAnsi="Arial" w:cs="Arial"/>
        </w:rPr>
        <w:t xml:space="preserve">The garage conversion allowance has been revised to provide more clarity about the parking requirements if the previous parking space has been lost through conversion to an ADU. </w:t>
      </w:r>
      <w:r w:rsidR="00FB3D3E">
        <w:rPr>
          <w:rFonts w:ascii="Arial" w:hAnsi="Arial" w:cs="Arial"/>
        </w:rPr>
        <w:t xml:space="preserve"> </w:t>
      </w:r>
    </w:p>
    <w:p w14:paraId="457FEC87" w14:textId="5E1E997C" w:rsidR="00A94C1B" w:rsidRDefault="00A94C1B" w:rsidP="00341FE3">
      <w:pPr>
        <w:pStyle w:val="ListParagraph"/>
        <w:numPr>
          <w:ilvl w:val="0"/>
          <w:numId w:val="19"/>
        </w:numPr>
        <w:spacing w:before="240" w:after="2" w:line="240" w:lineRule="auto"/>
        <w:rPr>
          <w:rFonts w:ascii="Arial" w:hAnsi="Arial" w:cs="Arial"/>
        </w:rPr>
      </w:pPr>
      <w:r>
        <w:rPr>
          <w:rFonts w:ascii="Arial" w:hAnsi="Arial" w:cs="Arial"/>
        </w:rPr>
        <w:t xml:space="preserve">Revision to incorporate statutory guidance that ADU’s within one-half mile of a major transit stop do not need to provide parking. </w:t>
      </w:r>
    </w:p>
    <w:p w14:paraId="25F7B093" w14:textId="09EBD430" w:rsidR="00341FE3" w:rsidRDefault="00A94C1B" w:rsidP="00341FE3">
      <w:pPr>
        <w:pStyle w:val="ListParagraph"/>
        <w:numPr>
          <w:ilvl w:val="0"/>
          <w:numId w:val="20"/>
        </w:numPr>
        <w:spacing w:before="240" w:after="2" w:line="240" w:lineRule="auto"/>
        <w:rPr>
          <w:rFonts w:ascii="Arial" w:hAnsi="Arial" w:cs="Arial"/>
        </w:rPr>
      </w:pPr>
      <w:r>
        <w:rPr>
          <w:rFonts w:ascii="Arial" w:hAnsi="Arial" w:cs="Arial"/>
        </w:rPr>
        <w:t xml:space="preserve">ADU’s may be sold as a condominium unit or separate piece of property through the unit lot subdivision process (as required per </w:t>
      </w:r>
      <w:hyperlink r:id="rId17" w:history="1">
        <w:r w:rsidRPr="00A94C1B">
          <w:rPr>
            <w:rStyle w:val="Hyperlink"/>
            <w:rFonts w:ascii="Arial" w:hAnsi="Arial" w:cs="Arial"/>
          </w:rPr>
          <w:t>RCW 36.70A.681(1)(k)</w:t>
        </w:r>
      </w:hyperlink>
      <w:r>
        <w:rPr>
          <w:rFonts w:ascii="Arial" w:hAnsi="Arial" w:cs="Arial"/>
        </w:rPr>
        <w:t>)</w:t>
      </w:r>
    </w:p>
    <w:p w14:paraId="1E007EE6" w14:textId="77777777" w:rsidR="002D1156" w:rsidRDefault="002D1156" w:rsidP="002D1156">
      <w:pPr>
        <w:rPr>
          <w:szCs w:val="22"/>
        </w:rPr>
      </w:pPr>
    </w:p>
    <w:p w14:paraId="120F1898" w14:textId="28BCDE28" w:rsidR="00A94C1B" w:rsidRDefault="00A94C1B" w:rsidP="002D1156">
      <w:pPr>
        <w:rPr>
          <w:rFonts w:ascii="Arial" w:hAnsi="Arial" w:cs="Arial"/>
          <w:b/>
          <w:bCs/>
        </w:rPr>
      </w:pPr>
      <w:r w:rsidRPr="00A94C1B">
        <w:rPr>
          <w:rFonts w:ascii="Arial" w:hAnsi="Arial" w:cs="Arial"/>
          <w:b/>
          <w:bCs/>
          <w:szCs w:val="22"/>
        </w:rPr>
        <w:t>LFP</w:t>
      </w:r>
      <w:r w:rsidRPr="00124997">
        <w:rPr>
          <w:rFonts w:ascii="Arial" w:hAnsi="Arial" w:cs="Arial"/>
          <w:b/>
          <w:bCs/>
        </w:rPr>
        <w:t xml:space="preserve">MC </w:t>
      </w:r>
      <w:r>
        <w:rPr>
          <w:rFonts w:ascii="Arial" w:hAnsi="Arial" w:cs="Arial"/>
          <w:b/>
          <w:bCs/>
        </w:rPr>
        <w:t>18.50.060</w:t>
      </w:r>
      <w:r w:rsidR="004901B1">
        <w:rPr>
          <w:rFonts w:ascii="Arial" w:hAnsi="Arial" w:cs="Arial"/>
          <w:b/>
          <w:bCs/>
        </w:rPr>
        <w:t xml:space="preserve"> Accessory Structures and Buildings </w:t>
      </w:r>
      <w:r w:rsidR="004901B1" w:rsidRPr="004901B1">
        <w:rPr>
          <w:rFonts w:ascii="Arial" w:hAnsi="Arial" w:cs="Arial"/>
        </w:rPr>
        <w:t>(pg. 62)</w:t>
      </w:r>
    </w:p>
    <w:p w14:paraId="6F345F18" w14:textId="3DFB5B10" w:rsidR="00A94C1B" w:rsidRPr="00A94C1B" w:rsidRDefault="00A94C1B" w:rsidP="00A94C1B">
      <w:pPr>
        <w:rPr>
          <w:rFonts w:ascii="Arial" w:hAnsi="Arial" w:cs="Arial"/>
          <w:szCs w:val="22"/>
        </w:rPr>
      </w:pPr>
      <w:r>
        <w:rPr>
          <w:rFonts w:ascii="Arial" w:hAnsi="Arial" w:cs="Arial"/>
          <w:szCs w:val="22"/>
        </w:rPr>
        <w:t xml:space="preserve">This section has been amended to include </w:t>
      </w:r>
      <w:r w:rsidRPr="00A94C1B">
        <w:rPr>
          <w:rFonts w:ascii="Arial" w:hAnsi="Arial" w:cs="Arial"/>
          <w:szCs w:val="22"/>
        </w:rPr>
        <w:t>language that ADU’s can be sited at the lot line when abutting a public alley, if it is not routinely snow plowed.</w:t>
      </w:r>
      <w:r>
        <w:rPr>
          <w:rFonts w:ascii="Arial" w:hAnsi="Arial" w:cs="Arial"/>
          <w:szCs w:val="22"/>
        </w:rPr>
        <w:t xml:space="preserve"> This was added at the request of Commerce for compliance with </w:t>
      </w:r>
      <w:proofErr w:type="gramStart"/>
      <w:r>
        <w:rPr>
          <w:rFonts w:ascii="Arial" w:hAnsi="Arial" w:cs="Arial"/>
          <w:szCs w:val="22"/>
        </w:rPr>
        <w:t>the RCW</w:t>
      </w:r>
      <w:proofErr w:type="gramEnd"/>
      <w:r>
        <w:rPr>
          <w:rFonts w:ascii="Arial" w:hAnsi="Arial" w:cs="Arial"/>
          <w:szCs w:val="22"/>
        </w:rPr>
        <w:t xml:space="preserve">.  </w:t>
      </w:r>
    </w:p>
    <w:p w14:paraId="52262F20" w14:textId="47F239B0" w:rsidR="002D1156" w:rsidRDefault="002D1156" w:rsidP="002D1156">
      <w:pPr>
        <w:rPr>
          <w:rFonts w:ascii="Arial" w:hAnsi="Arial" w:cs="Arial"/>
          <w:b/>
          <w:bCs/>
        </w:rPr>
      </w:pPr>
      <w:r w:rsidRPr="00A94C1B">
        <w:rPr>
          <w:rFonts w:ascii="Arial" w:hAnsi="Arial" w:cs="Arial"/>
          <w:b/>
          <w:bCs/>
          <w:szCs w:val="22"/>
        </w:rPr>
        <w:t>LFP</w:t>
      </w:r>
      <w:r w:rsidRPr="00124997">
        <w:rPr>
          <w:rFonts w:ascii="Arial" w:hAnsi="Arial" w:cs="Arial"/>
          <w:b/>
          <w:bCs/>
        </w:rPr>
        <w:t xml:space="preserve">MC </w:t>
      </w:r>
      <w:r>
        <w:rPr>
          <w:rFonts w:ascii="Arial" w:hAnsi="Arial" w:cs="Arial"/>
          <w:b/>
          <w:bCs/>
        </w:rPr>
        <w:t>18.58.030</w:t>
      </w:r>
      <w:r w:rsidRPr="00124997">
        <w:rPr>
          <w:rFonts w:ascii="Arial" w:hAnsi="Arial" w:cs="Arial"/>
          <w:b/>
          <w:bCs/>
        </w:rPr>
        <w:t xml:space="preserve"> </w:t>
      </w:r>
      <w:r>
        <w:rPr>
          <w:rFonts w:ascii="Arial" w:hAnsi="Arial" w:cs="Arial"/>
          <w:b/>
          <w:bCs/>
        </w:rPr>
        <w:t>Parking spaces required</w:t>
      </w:r>
      <w:r w:rsidRPr="00124997">
        <w:rPr>
          <w:rFonts w:ascii="Arial" w:hAnsi="Arial" w:cs="Arial"/>
          <w:b/>
          <w:bCs/>
        </w:rPr>
        <w:t xml:space="preserve"> </w:t>
      </w:r>
      <w:r w:rsidRPr="00243481">
        <w:rPr>
          <w:rFonts w:ascii="Arial" w:hAnsi="Arial" w:cs="Arial"/>
        </w:rPr>
        <w:t xml:space="preserve">(pg. </w:t>
      </w:r>
      <w:r>
        <w:rPr>
          <w:rFonts w:ascii="Arial" w:hAnsi="Arial" w:cs="Arial"/>
        </w:rPr>
        <w:t>6</w:t>
      </w:r>
      <w:r w:rsidR="004901B1">
        <w:rPr>
          <w:rFonts w:ascii="Arial" w:hAnsi="Arial" w:cs="Arial"/>
        </w:rPr>
        <w:t>7</w:t>
      </w:r>
      <w:r w:rsidRPr="00243481">
        <w:rPr>
          <w:rFonts w:ascii="Arial" w:hAnsi="Arial" w:cs="Arial"/>
        </w:rPr>
        <w:t>)</w:t>
      </w:r>
    </w:p>
    <w:p w14:paraId="1DEAC282" w14:textId="4A8DDF03" w:rsidR="002D1156" w:rsidRDefault="002D1156" w:rsidP="002D1156">
      <w:pPr>
        <w:rPr>
          <w:rFonts w:ascii="Arial" w:hAnsi="Arial" w:cs="Arial"/>
        </w:rPr>
      </w:pPr>
      <w:r w:rsidRPr="00FD5781">
        <w:rPr>
          <w:rFonts w:ascii="Arial" w:hAnsi="Arial" w:cs="Arial"/>
        </w:rPr>
        <w:t xml:space="preserve">A new </w:t>
      </w:r>
      <w:r>
        <w:rPr>
          <w:rFonts w:ascii="Arial" w:hAnsi="Arial" w:cs="Arial"/>
        </w:rPr>
        <w:t xml:space="preserve">Row 5 </w:t>
      </w:r>
      <w:r w:rsidRPr="00FD5781">
        <w:rPr>
          <w:rFonts w:ascii="Arial" w:hAnsi="Arial" w:cs="Arial"/>
        </w:rPr>
        <w:t xml:space="preserve">has been incorporated </w:t>
      </w:r>
      <w:r>
        <w:rPr>
          <w:rFonts w:ascii="Arial" w:hAnsi="Arial" w:cs="Arial"/>
        </w:rPr>
        <w:t xml:space="preserve">to specify the off-street parking requirements for </w:t>
      </w:r>
      <w:proofErr w:type="gramStart"/>
      <w:r>
        <w:rPr>
          <w:rFonts w:ascii="Arial" w:hAnsi="Arial" w:cs="Arial"/>
        </w:rPr>
        <w:t>middle housing</w:t>
      </w:r>
      <w:proofErr w:type="gramEnd"/>
      <w:r>
        <w:rPr>
          <w:rFonts w:ascii="Arial" w:hAnsi="Arial" w:cs="Arial"/>
        </w:rPr>
        <w:t xml:space="preserve"> dwellings.  This language is </w:t>
      </w:r>
      <w:proofErr w:type="gramStart"/>
      <w:r>
        <w:rPr>
          <w:rFonts w:ascii="Arial" w:hAnsi="Arial" w:cs="Arial"/>
        </w:rPr>
        <w:t>being included</w:t>
      </w:r>
      <w:proofErr w:type="gramEnd"/>
      <w:r>
        <w:rPr>
          <w:rFonts w:ascii="Arial" w:hAnsi="Arial" w:cs="Arial"/>
        </w:rPr>
        <w:t xml:space="preserve"> </w:t>
      </w:r>
      <w:r w:rsidRPr="00FD5781">
        <w:rPr>
          <w:rFonts w:ascii="Arial" w:hAnsi="Arial" w:cs="Arial"/>
        </w:rPr>
        <w:t>for compliance with RCW 36.70</w:t>
      </w:r>
      <w:r>
        <w:rPr>
          <w:rFonts w:ascii="Arial" w:hAnsi="Arial" w:cs="Arial"/>
        </w:rPr>
        <w:t>A</w:t>
      </w:r>
      <w:r w:rsidRPr="00FD5781">
        <w:rPr>
          <w:rFonts w:ascii="Arial" w:hAnsi="Arial" w:cs="Arial"/>
        </w:rPr>
        <w:t>.635(6</w:t>
      </w:r>
      <w:r>
        <w:rPr>
          <w:rFonts w:ascii="Arial" w:hAnsi="Arial" w:cs="Arial"/>
        </w:rPr>
        <w:t>)</w:t>
      </w:r>
      <w:r w:rsidRPr="00FD5781">
        <w:rPr>
          <w:rFonts w:ascii="Arial" w:hAnsi="Arial" w:cs="Arial"/>
        </w:rPr>
        <w:t xml:space="preserve">.  </w:t>
      </w:r>
    </w:p>
    <w:p w14:paraId="49F3AAA8" w14:textId="77777777" w:rsidR="002D1156" w:rsidRDefault="002D1156" w:rsidP="002D1156">
      <w:pPr>
        <w:rPr>
          <w:rFonts w:ascii="Arial" w:hAnsi="Arial" w:cs="Arial"/>
        </w:rPr>
      </w:pPr>
      <w:r>
        <w:rPr>
          <w:rFonts w:ascii="Arial" w:hAnsi="Arial" w:cs="Arial"/>
        </w:rPr>
        <w:t>The</w:t>
      </w:r>
      <w:r w:rsidRPr="00FD5781">
        <w:rPr>
          <w:rFonts w:ascii="Arial" w:hAnsi="Arial" w:cs="Arial"/>
        </w:rPr>
        <w:t xml:space="preserve"> additional provisions are </w:t>
      </w:r>
      <w:r>
        <w:rPr>
          <w:rFonts w:ascii="Arial" w:hAnsi="Arial" w:cs="Arial"/>
        </w:rPr>
        <w:t>as</w:t>
      </w:r>
      <w:r w:rsidRPr="00FD5781">
        <w:rPr>
          <w:rFonts w:ascii="Arial" w:hAnsi="Arial" w:cs="Arial"/>
        </w:rPr>
        <w:t xml:space="preserve"> follow</w:t>
      </w:r>
      <w:r>
        <w:rPr>
          <w:rFonts w:ascii="Arial" w:hAnsi="Arial" w:cs="Arial"/>
        </w:rPr>
        <w:t>s</w:t>
      </w:r>
      <w:r w:rsidRPr="00FD5781">
        <w:rPr>
          <w:rFonts w:ascii="Arial" w:hAnsi="Arial" w:cs="Arial"/>
        </w:rPr>
        <w:t>:</w:t>
      </w:r>
    </w:p>
    <w:p w14:paraId="5C019772" w14:textId="77777777" w:rsidR="002D1156" w:rsidRPr="002D1156" w:rsidRDefault="002D1156" w:rsidP="002D1156">
      <w:pPr>
        <w:pStyle w:val="ListParagraph"/>
        <w:numPr>
          <w:ilvl w:val="0"/>
          <w:numId w:val="20"/>
        </w:numPr>
        <w:tabs>
          <w:tab w:val="left" w:pos="720"/>
        </w:tabs>
        <w:autoSpaceDE w:val="0"/>
        <w:autoSpaceDN w:val="0"/>
        <w:adjustRightInd w:val="0"/>
        <w:spacing w:after="200" w:line="240" w:lineRule="auto"/>
        <w:rPr>
          <w:rFonts w:ascii="Arial" w:hAnsi="Arial" w:cs="Arial"/>
          <w:szCs w:val="22"/>
        </w:rPr>
      </w:pPr>
      <w:r w:rsidRPr="002D1156">
        <w:rPr>
          <w:rFonts w:ascii="Arial" w:hAnsi="Arial" w:cs="Arial"/>
          <w:szCs w:val="22"/>
        </w:rPr>
        <w:t>A maximum of one off-street parking space per unit shall be required on lots no greater than 6,000 square feet before any zero lot line subdivisions or lot splits.</w:t>
      </w:r>
    </w:p>
    <w:p w14:paraId="441BE6E0" w14:textId="77777777" w:rsidR="002D1156" w:rsidRPr="002D1156" w:rsidRDefault="002D1156" w:rsidP="002D1156">
      <w:pPr>
        <w:pStyle w:val="ListParagraph"/>
        <w:numPr>
          <w:ilvl w:val="0"/>
          <w:numId w:val="20"/>
        </w:numPr>
        <w:tabs>
          <w:tab w:val="left" w:pos="720"/>
        </w:tabs>
        <w:autoSpaceDE w:val="0"/>
        <w:autoSpaceDN w:val="0"/>
        <w:adjustRightInd w:val="0"/>
        <w:spacing w:after="200" w:line="240" w:lineRule="auto"/>
        <w:rPr>
          <w:rFonts w:ascii="Arial" w:hAnsi="Arial" w:cs="Arial"/>
          <w:kern w:val="0"/>
          <w:szCs w:val="22"/>
        </w:rPr>
      </w:pPr>
      <w:r w:rsidRPr="002D1156">
        <w:rPr>
          <w:rFonts w:ascii="Arial" w:hAnsi="Arial" w:cs="Arial"/>
          <w:kern w:val="0"/>
          <w:szCs w:val="22"/>
        </w:rPr>
        <w:t xml:space="preserve">A maximum of two off-street parking spaces per unit shall be required on lots greater than 6,000 square feet before any </w:t>
      </w:r>
      <w:proofErr w:type="gramStart"/>
      <w:r w:rsidRPr="002D1156">
        <w:rPr>
          <w:rFonts w:ascii="Arial" w:hAnsi="Arial" w:cs="Arial"/>
          <w:kern w:val="0"/>
          <w:szCs w:val="22"/>
        </w:rPr>
        <w:t>zero lot</w:t>
      </w:r>
      <w:proofErr w:type="gramEnd"/>
      <w:r w:rsidRPr="002D1156">
        <w:rPr>
          <w:rFonts w:ascii="Arial" w:hAnsi="Arial" w:cs="Arial"/>
          <w:kern w:val="0"/>
          <w:szCs w:val="22"/>
        </w:rPr>
        <w:t xml:space="preserve"> line subdivision or </w:t>
      </w:r>
      <w:proofErr w:type="gramStart"/>
      <w:r w:rsidRPr="002D1156">
        <w:rPr>
          <w:rFonts w:ascii="Arial" w:hAnsi="Arial" w:cs="Arial"/>
          <w:kern w:val="0"/>
          <w:szCs w:val="22"/>
        </w:rPr>
        <w:t>lots</w:t>
      </w:r>
      <w:proofErr w:type="gramEnd"/>
      <w:r w:rsidRPr="002D1156">
        <w:rPr>
          <w:rFonts w:ascii="Arial" w:hAnsi="Arial" w:cs="Arial"/>
          <w:kern w:val="0"/>
          <w:szCs w:val="22"/>
        </w:rPr>
        <w:t xml:space="preserve"> splits.</w:t>
      </w:r>
    </w:p>
    <w:p w14:paraId="1AD756B5" w14:textId="7D74FFE1" w:rsidR="002D1156" w:rsidRPr="002D1156" w:rsidRDefault="002D1156" w:rsidP="002D1156">
      <w:pPr>
        <w:pStyle w:val="ListParagraph"/>
        <w:numPr>
          <w:ilvl w:val="0"/>
          <w:numId w:val="20"/>
        </w:numPr>
        <w:rPr>
          <w:szCs w:val="22"/>
        </w:rPr>
      </w:pPr>
      <w:r w:rsidRPr="002D1156">
        <w:rPr>
          <w:rFonts w:ascii="Arial" w:hAnsi="Arial" w:cs="Arial"/>
          <w:kern w:val="0"/>
          <w:szCs w:val="22"/>
        </w:rPr>
        <w:t>No off-street parking shall be required within one-half mile walking distance of a major transit stop</w:t>
      </w:r>
      <w:r w:rsidRPr="002D1156">
        <w:rPr>
          <w:rFonts w:ascii="Times New Roman" w:hAnsi="Times New Roman" w:cs="Times New Roman"/>
          <w:kern w:val="0"/>
          <w:sz w:val="16"/>
          <w:szCs w:val="16"/>
        </w:rPr>
        <w:t>.</w:t>
      </w:r>
    </w:p>
    <w:p w14:paraId="26A3CFC3" w14:textId="1661AF59" w:rsidR="00A01074" w:rsidRPr="004901B1" w:rsidRDefault="00A01074" w:rsidP="00A01074">
      <w:pPr>
        <w:keepNext/>
        <w:tabs>
          <w:tab w:val="left" w:pos="1080"/>
        </w:tabs>
        <w:autoSpaceDE w:val="0"/>
        <w:autoSpaceDN w:val="0"/>
        <w:adjustRightInd w:val="0"/>
        <w:spacing w:after="0" w:line="240" w:lineRule="auto"/>
        <w:rPr>
          <w:rFonts w:ascii="Arial" w:hAnsi="Arial" w:cs="Arial"/>
        </w:rPr>
      </w:pPr>
      <w:r w:rsidRPr="004901B1">
        <w:rPr>
          <w:rFonts w:ascii="Arial" w:hAnsi="Arial" w:cs="Arial"/>
          <w:b/>
          <w:bCs/>
          <w:szCs w:val="22"/>
        </w:rPr>
        <w:lastRenderedPageBreak/>
        <w:t>LFP</w:t>
      </w:r>
      <w:r w:rsidRPr="00124997">
        <w:rPr>
          <w:rFonts w:ascii="Arial" w:hAnsi="Arial" w:cs="Arial"/>
          <w:b/>
          <w:bCs/>
        </w:rPr>
        <w:t xml:space="preserve">MC </w:t>
      </w:r>
      <w:r>
        <w:rPr>
          <w:rFonts w:ascii="Arial" w:hAnsi="Arial" w:cs="Arial"/>
          <w:b/>
          <w:bCs/>
        </w:rPr>
        <w:t>18.62.080 Landscape Types</w:t>
      </w:r>
      <w:r w:rsidRPr="00124997">
        <w:rPr>
          <w:rFonts w:ascii="Arial" w:hAnsi="Arial" w:cs="Arial"/>
          <w:b/>
          <w:bCs/>
        </w:rPr>
        <w:t xml:space="preserve"> </w:t>
      </w:r>
      <w:r w:rsidR="004901B1" w:rsidRPr="004901B1">
        <w:rPr>
          <w:rFonts w:ascii="Arial" w:hAnsi="Arial" w:cs="Arial"/>
        </w:rPr>
        <w:t>(pg. 74)</w:t>
      </w:r>
    </w:p>
    <w:p w14:paraId="1F48AF7A" w14:textId="77777777" w:rsidR="00A01074" w:rsidRDefault="00A01074" w:rsidP="00A01074">
      <w:pPr>
        <w:keepNext/>
        <w:tabs>
          <w:tab w:val="left" w:pos="1080"/>
        </w:tabs>
        <w:autoSpaceDE w:val="0"/>
        <w:autoSpaceDN w:val="0"/>
        <w:adjustRightInd w:val="0"/>
        <w:spacing w:after="0" w:line="240" w:lineRule="auto"/>
        <w:rPr>
          <w:rFonts w:ascii="Arial" w:hAnsi="Arial" w:cs="Arial"/>
          <w:b/>
          <w:bCs/>
        </w:rPr>
      </w:pPr>
    </w:p>
    <w:p w14:paraId="5C3A5404" w14:textId="4EDA1905" w:rsidR="00A01074" w:rsidRPr="00A01074" w:rsidRDefault="004901B1" w:rsidP="00A01074">
      <w:pPr>
        <w:keepNext/>
        <w:tabs>
          <w:tab w:val="left" w:pos="1080"/>
        </w:tabs>
        <w:autoSpaceDE w:val="0"/>
        <w:autoSpaceDN w:val="0"/>
        <w:adjustRightInd w:val="0"/>
        <w:spacing w:after="0" w:line="240" w:lineRule="auto"/>
        <w:rPr>
          <w:rFonts w:ascii="Times New Roman" w:hAnsi="Times New Roman" w:cs="Times New Roman"/>
          <w:kern w:val="0"/>
          <w:sz w:val="20"/>
          <w:szCs w:val="20"/>
        </w:rPr>
      </w:pPr>
      <w:r>
        <w:rPr>
          <w:rFonts w:ascii="Arial" w:hAnsi="Arial" w:cs="Arial"/>
        </w:rPr>
        <w:t xml:space="preserve">There are no substantial changes were made to this section, only </w:t>
      </w:r>
      <w:r w:rsidR="00A01074">
        <w:rPr>
          <w:rFonts w:ascii="Arial" w:hAnsi="Arial" w:cs="Arial"/>
        </w:rPr>
        <w:t>a typo was discovered in subsection (D)</w:t>
      </w:r>
      <w:r>
        <w:rPr>
          <w:rFonts w:ascii="Arial" w:hAnsi="Arial" w:cs="Arial"/>
        </w:rPr>
        <w:t xml:space="preserve"> to change “steam” to “stream”</w:t>
      </w:r>
      <w:r w:rsidR="00A01074">
        <w:rPr>
          <w:rFonts w:ascii="Arial" w:hAnsi="Arial" w:cs="Arial"/>
        </w:rPr>
        <w:t xml:space="preserve">. </w:t>
      </w:r>
    </w:p>
    <w:p w14:paraId="36810989" w14:textId="77777777" w:rsidR="00C1788A" w:rsidRDefault="00C1788A" w:rsidP="00463CD0">
      <w:pPr>
        <w:rPr>
          <w:rFonts w:ascii="Arial" w:hAnsi="Arial" w:cs="Arial"/>
          <w:b/>
          <w:bCs/>
        </w:rPr>
      </w:pPr>
    </w:p>
    <w:p w14:paraId="680CE9F4" w14:textId="1473B8B1" w:rsidR="00463CD0" w:rsidRDefault="00463CD0" w:rsidP="00463CD0">
      <w:pPr>
        <w:rPr>
          <w:rFonts w:ascii="Arial" w:hAnsi="Arial" w:cs="Arial"/>
          <w:b/>
          <w:bCs/>
        </w:rPr>
      </w:pPr>
      <w:r>
        <w:rPr>
          <w:rFonts w:ascii="Arial" w:hAnsi="Arial" w:cs="Arial"/>
          <w:b/>
          <w:bCs/>
        </w:rPr>
        <w:t>PLANNING COMMISSION REVIEW</w:t>
      </w:r>
    </w:p>
    <w:p w14:paraId="52782489" w14:textId="3066F83C" w:rsidR="00463CD0" w:rsidRDefault="00463CD0" w:rsidP="00463CD0">
      <w:pPr>
        <w:jc w:val="both"/>
        <w:rPr>
          <w:rFonts w:ascii="Arial" w:hAnsi="Arial" w:cs="Arial"/>
        </w:rPr>
      </w:pPr>
      <w:r>
        <w:rPr>
          <w:rFonts w:ascii="Arial" w:hAnsi="Arial" w:cs="Arial"/>
        </w:rPr>
        <w:t>The Planning Commission reviewed the proposed amendments</w:t>
      </w:r>
      <w:r w:rsidR="004901B1">
        <w:rPr>
          <w:rFonts w:ascii="Arial" w:hAnsi="Arial" w:cs="Arial"/>
        </w:rPr>
        <w:t xml:space="preserve"> over several sessions beginning in November 2024.  They then conducted a </w:t>
      </w:r>
      <w:r w:rsidR="00322D59">
        <w:rPr>
          <w:rFonts w:ascii="Arial" w:hAnsi="Arial" w:cs="Arial"/>
        </w:rPr>
        <w:t>duly advertised</w:t>
      </w:r>
      <w:r>
        <w:rPr>
          <w:rFonts w:ascii="Arial" w:hAnsi="Arial" w:cs="Arial"/>
        </w:rPr>
        <w:t xml:space="preserve"> public hearing held on May 13, 2025</w:t>
      </w:r>
      <w:r w:rsidR="004901B1">
        <w:rPr>
          <w:rFonts w:ascii="Arial" w:hAnsi="Arial" w:cs="Arial"/>
        </w:rPr>
        <w:t xml:space="preserve">, after which they </w:t>
      </w:r>
      <w:r>
        <w:rPr>
          <w:rFonts w:ascii="Arial" w:hAnsi="Arial" w:cs="Arial"/>
        </w:rPr>
        <w:t xml:space="preserve">made a motion to forward a recommendation of approval </w:t>
      </w:r>
      <w:r w:rsidR="00921916">
        <w:rPr>
          <w:rFonts w:ascii="Arial" w:hAnsi="Arial" w:cs="Arial"/>
        </w:rPr>
        <w:t xml:space="preserve">of specific code amendments </w:t>
      </w:r>
      <w:r>
        <w:rPr>
          <w:rFonts w:ascii="Arial" w:hAnsi="Arial" w:cs="Arial"/>
        </w:rPr>
        <w:t xml:space="preserve">to City Council. </w:t>
      </w:r>
    </w:p>
    <w:p w14:paraId="11A610D7" w14:textId="77777777" w:rsidR="004901B1" w:rsidRDefault="004901B1" w:rsidP="00463CD0">
      <w:pPr>
        <w:jc w:val="both"/>
        <w:rPr>
          <w:rFonts w:ascii="Arial" w:hAnsi="Arial" w:cs="Arial"/>
        </w:rPr>
      </w:pPr>
    </w:p>
    <w:p w14:paraId="01781D09" w14:textId="19D84A47" w:rsidR="006E0863" w:rsidRDefault="004901B1" w:rsidP="00E859F7">
      <w:pPr>
        <w:jc w:val="both"/>
        <w:rPr>
          <w:rFonts w:ascii="Arial" w:hAnsi="Arial" w:cs="Arial"/>
        </w:rPr>
      </w:pPr>
      <w:r w:rsidRPr="004901B1">
        <w:rPr>
          <w:rFonts w:ascii="Arial" w:hAnsi="Arial" w:cs="Arial"/>
          <w:b/>
          <w:bCs/>
        </w:rPr>
        <w:t>ACTION</w:t>
      </w:r>
      <w:proofErr w:type="gramStart"/>
      <w:r w:rsidRPr="004901B1">
        <w:rPr>
          <w:rFonts w:ascii="Arial" w:hAnsi="Arial" w:cs="Arial"/>
          <w:b/>
          <w:bCs/>
        </w:rPr>
        <w:t xml:space="preserve">:  </w:t>
      </w:r>
      <w:r>
        <w:rPr>
          <w:rFonts w:ascii="Arial" w:hAnsi="Arial" w:cs="Arial"/>
        </w:rPr>
        <w:t>Discussion</w:t>
      </w:r>
      <w:proofErr w:type="gramEnd"/>
      <w:r w:rsidR="00322D59">
        <w:rPr>
          <w:rFonts w:ascii="Arial" w:hAnsi="Arial" w:cs="Arial"/>
        </w:rPr>
        <w:t xml:space="preserve"> at a Special Meeting of the City Council on Monday, June 9, 2025. A noticed public hearing is scheduled for 7pm, Thursday, June 12, 2025, followed by additional discussion of the draft code amendments.  </w:t>
      </w:r>
    </w:p>
    <w:p w14:paraId="6BC6609F" w14:textId="77777777" w:rsidR="00E00573" w:rsidRPr="0033405D" w:rsidRDefault="00E00573" w:rsidP="001973F3">
      <w:pPr>
        <w:rPr>
          <w:rFonts w:ascii="Arial" w:hAnsi="Arial" w:cs="Arial"/>
        </w:rPr>
      </w:pPr>
    </w:p>
    <w:sectPr w:rsidR="00E00573" w:rsidRPr="0033405D" w:rsidSect="00CD2CA5">
      <w:headerReference w:type="default" r:id="rId18"/>
      <w:footerReference w:type="default" r:id="rId19"/>
      <w:headerReference w:type="first" r:id="rId20"/>
      <w:footerReference w:type="firs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1C77A" w14:textId="77777777" w:rsidR="00F609C7" w:rsidRDefault="00F609C7" w:rsidP="00CD2CA5">
      <w:pPr>
        <w:spacing w:after="0" w:line="240" w:lineRule="auto"/>
      </w:pPr>
      <w:r>
        <w:separator/>
      </w:r>
    </w:p>
  </w:endnote>
  <w:endnote w:type="continuationSeparator" w:id="0">
    <w:p w14:paraId="77B52D1B" w14:textId="77777777" w:rsidR="00F609C7" w:rsidRDefault="00F609C7" w:rsidP="00CD2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0E36D" w14:textId="7F46A703" w:rsidR="00CD2CA5" w:rsidRPr="001973F3" w:rsidRDefault="006136E4" w:rsidP="001973F3">
    <w:pPr>
      <w:pStyle w:val="Footer"/>
      <w:tabs>
        <w:tab w:val="clear" w:pos="4680"/>
        <w:tab w:val="center" w:pos="7200"/>
      </w:tabs>
      <w:rPr>
        <w:sz w:val="14"/>
        <w:szCs w:val="20"/>
      </w:rPr>
    </w:pPr>
    <w:r>
      <w:rPr>
        <w:sz w:val="18"/>
        <w:szCs w:val="20"/>
      </w:rPr>
      <w:t>Lake Forest Park</w:t>
    </w:r>
    <w:r w:rsidR="00502083" w:rsidRPr="001973F3">
      <w:rPr>
        <w:sz w:val="18"/>
        <w:szCs w:val="20"/>
      </w:rPr>
      <w:t xml:space="preserve"> Middle Housing Code</w:t>
    </w:r>
    <w:r w:rsidR="004901B1">
      <w:rPr>
        <w:sz w:val="18"/>
        <w:szCs w:val="20"/>
      </w:rPr>
      <w:t xml:space="preserve"> Updates </w:t>
    </w:r>
    <w:r w:rsidR="004901B1">
      <w:rPr>
        <w:sz w:val="18"/>
        <w:szCs w:val="20"/>
      </w:rPr>
      <w:tab/>
      <w:t xml:space="preserve">June </w:t>
    </w:r>
    <w:r w:rsidR="00B26F7F">
      <w:rPr>
        <w:sz w:val="18"/>
        <w:szCs w:val="20"/>
      </w:rPr>
      <w:t>2025</w:t>
    </w:r>
    <w:r w:rsidR="00CD2CA5" w:rsidRPr="001973F3">
      <w:rPr>
        <w:sz w:val="18"/>
        <w:szCs w:val="20"/>
      </w:rPr>
      <w:t xml:space="preserve">   |   </w:t>
    </w:r>
    <w:r w:rsidR="00CD2CA5" w:rsidRPr="001973F3">
      <w:rPr>
        <w:sz w:val="18"/>
        <w:szCs w:val="20"/>
      </w:rPr>
      <w:fldChar w:fldCharType="begin"/>
    </w:r>
    <w:r w:rsidR="00CD2CA5" w:rsidRPr="001973F3">
      <w:rPr>
        <w:sz w:val="18"/>
        <w:szCs w:val="20"/>
      </w:rPr>
      <w:instrText xml:space="preserve"> PAGE   \* MERGEFORMAT </w:instrText>
    </w:r>
    <w:r w:rsidR="00CD2CA5" w:rsidRPr="001973F3">
      <w:rPr>
        <w:sz w:val="18"/>
        <w:szCs w:val="20"/>
      </w:rPr>
      <w:fldChar w:fldCharType="separate"/>
    </w:r>
    <w:r w:rsidR="00CD2CA5" w:rsidRPr="001973F3">
      <w:rPr>
        <w:sz w:val="18"/>
        <w:szCs w:val="20"/>
      </w:rPr>
      <w:t>2</w:t>
    </w:r>
    <w:r w:rsidR="00CD2CA5" w:rsidRPr="001973F3">
      <w:rPr>
        <w:noProof/>
        <w:sz w:val="18"/>
        <w:szCs w:val="20"/>
      </w:rPr>
      <w:fldChar w:fldCharType="end"/>
    </w:r>
    <w:r w:rsidR="00CD2CA5" w:rsidRPr="001973F3">
      <w:rPr>
        <w:sz w:val="18"/>
        <w:szCs w:val="20"/>
      </w:rPr>
      <w:t xml:space="preserve"> of </w:t>
    </w:r>
    <w:r w:rsidR="00CD2CA5" w:rsidRPr="001973F3">
      <w:rPr>
        <w:sz w:val="18"/>
        <w:szCs w:val="20"/>
      </w:rPr>
      <w:fldChar w:fldCharType="begin"/>
    </w:r>
    <w:r w:rsidR="00CD2CA5" w:rsidRPr="001973F3">
      <w:rPr>
        <w:sz w:val="18"/>
        <w:szCs w:val="20"/>
      </w:rPr>
      <w:instrText xml:space="preserve"> NUMPAGES  \* Arabic  \* MERGEFORMAT </w:instrText>
    </w:r>
    <w:r w:rsidR="00CD2CA5" w:rsidRPr="001973F3">
      <w:rPr>
        <w:sz w:val="18"/>
        <w:szCs w:val="20"/>
      </w:rPr>
      <w:fldChar w:fldCharType="separate"/>
    </w:r>
    <w:r w:rsidR="00CD2CA5" w:rsidRPr="001973F3">
      <w:rPr>
        <w:sz w:val="18"/>
        <w:szCs w:val="20"/>
      </w:rPr>
      <w:t>2</w:t>
    </w:r>
    <w:r w:rsidR="00CD2CA5" w:rsidRPr="001973F3">
      <w:rPr>
        <w:sz w:val="18"/>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F3DA" w14:textId="77E3BA8F" w:rsidR="00CD2CA5" w:rsidRPr="00CD2CA5" w:rsidRDefault="00CD2CA5" w:rsidP="00CD2CA5">
    <w:pPr>
      <w:pStyle w:val="SCJFooter"/>
      <w:jc w:val="center"/>
    </w:pPr>
    <w:r>
      <w:t xml:space="preserve">8730 Tallon Lane NE, Suite 200 </w:t>
    </w:r>
    <w:r>
      <w:sym w:font="Wingdings" w:char="F077"/>
    </w:r>
    <w:r>
      <w:t xml:space="preserve"> Lacey, WA 98516 </w:t>
    </w:r>
    <w:r>
      <w:sym w:font="Wingdings" w:char="F077"/>
    </w:r>
    <w:r>
      <w:t xml:space="preserve"> Office 360.352.1465 </w:t>
    </w:r>
    <w:r>
      <w:sym w:font="Wingdings" w:char="F077"/>
    </w:r>
    <w:r>
      <w:t xml:space="preserve"> Fax 360.352.1509 </w:t>
    </w:r>
    <w:r>
      <w:sym w:font="Wingdings" w:char="F077"/>
    </w:r>
    <w:r>
      <w:t xml:space="preserve"> scjalliance.com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76770" w14:textId="77777777" w:rsidR="00F609C7" w:rsidRDefault="00F609C7" w:rsidP="00CD2CA5">
      <w:pPr>
        <w:spacing w:after="0" w:line="240" w:lineRule="auto"/>
      </w:pPr>
      <w:r>
        <w:separator/>
      </w:r>
    </w:p>
  </w:footnote>
  <w:footnote w:type="continuationSeparator" w:id="0">
    <w:p w14:paraId="5B74D127" w14:textId="77777777" w:rsidR="00F609C7" w:rsidRDefault="00F609C7" w:rsidP="00CD2C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77CEC" w14:textId="12007501" w:rsidR="00CD2CA5" w:rsidRDefault="00CD2CA5" w:rsidP="00CD2CA5">
    <w:pPr>
      <w:pStyle w:val="Header-Right"/>
      <w:jc w:val="left"/>
    </w:pPr>
    <w:r>
      <w:drawing>
        <wp:anchor distT="0" distB="0" distL="114300" distR="114300" simplePos="0" relativeHeight="251661312" behindDoc="1" locked="0" layoutInCell="1" allowOverlap="1" wp14:anchorId="5A6927C4" wp14:editId="36957238">
          <wp:simplePos x="0" y="0"/>
          <wp:positionH relativeFrom="margin">
            <wp:align>left</wp:align>
          </wp:positionH>
          <wp:positionV relativeFrom="page">
            <wp:posOffset>390525</wp:posOffset>
          </wp:positionV>
          <wp:extent cx="1370965" cy="653415"/>
          <wp:effectExtent l="0" t="0" r="0" b="0"/>
          <wp:wrapNone/>
          <wp:docPr id="1279992017" name="Picture 2"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992017" name="Picture 2" descr="A logo for a compan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0965" cy="653415"/>
                  </a:xfrm>
                  <a:prstGeom prst="rect">
                    <a:avLst/>
                  </a:prstGeom>
                  <a:noFill/>
                </pic:spPr>
              </pic:pic>
            </a:graphicData>
          </a:graphic>
          <wp14:sizeRelH relativeFrom="page">
            <wp14:pctWidth>0</wp14:pctWidth>
          </wp14:sizeRelH>
          <wp14:sizeRelV relativeFrom="page">
            <wp14:pctHeight>0</wp14:pctHeight>
          </wp14:sizeRelV>
        </wp:anchor>
      </w:drawing>
    </w:r>
    <w:bookmarkStart w:id="0" w:name="_Hlk485198285"/>
    <w:bookmarkEnd w:id="0"/>
  </w:p>
  <w:p w14:paraId="78F020BB" w14:textId="77777777" w:rsidR="00CD2CA5" w:rsidRDefault="00CD2CA5" w:rsidP="00CD2CA5">
    <w:pPr>
      <w:pStyle w:val="Header-Right"/>
      <w:jc w:val="left"/>
    </w:pPr>
  </w:p>
  <w:p w14:paraId="2F248C36" w14:textId="77777777" w:rsidR="00CD2CA5" w:rsidRDefault="00CD2CA5" w:rsidP="00CD2CA5">
    <w:pPr>
      <w:pStyle w:val="Header-Right"/>
      <w:jc w:val="left"/>
    </w:pPr>
  </w:p>
  <w:p w14:paraId="2823CB36" w14:textId="77777777" w:rsidR="00CD2CA5" w:rsidRDefault="00CD2CA5" w:rsidP="00CD2CA5">
    <w:pPr>
      <w:pStyle w:val="Header-Right"/>
      <w:jc w:val="left"/>
    </w:pPr>
  </w:p>
  <w:p w14:paraId="0037970F" w14:textId="77777777" w:rsidR="00CD2CA5" w:rsidRDefault="00CD2CA5" w:rsidP="00CD2CA5">
    <w:pPr>
      <w:pStyle w:val="Header-Right"/>
      <w:jc w:val="left"/>
    </w:pPr>
  </w:p>
  <w:p w14:paraId="3220A5D2" w14:textId="73D556A0" w:rsidR="00CD2CA5" w:rsidRPr="00CD2CA5" w:rsidRDefault="00CD2CA5" w:rsidP="00CD2C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3F57C" w14:textId="77777777" w:rsidR="00CD2CA5" w:rsidRDefault="00CD2CA5" w:rsidP="00CD2CA5">
    <w:pPr>
      <w:pStyle w:val="Header"/>
    </w:pPr>
    <w:r>
      <w:tab/>
    </w:r>
    <w:r>
      <w:rPr>
        <w:noProof/>
      </w:rPr>
      <w:drawing>
        <wp:anchor distT="0" distB="0" distL="114300" distR="114300" simplePos="0" relativeHeight="251659264" behindDoc="1" locked="0" layoutInCell="1" allowOverlap="1" wp14:anchorId="0879DBBA" wp14:editId="45EF1E26">
          <wp:simplePos x="0" y="0"/>
          <wp:positionH relativeFrom="margin">
            <wp:align>center</wp:align>
          </wp:positionH>
          <wp:positionV relativeFrom="page">
            <wp:posOffset>390525</wp:posOffset>
          </wp:positionV>
          <wp:extent cx="1727200" cy="822960"/>
          <wp:effectExtent l="0" t="0" r="0" b="0"/>
          <wp:wrapNone/>
          <wp:docPr id="129189074"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89074" name="Picture 1" descr="A logo for a compan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7200" cy="822960"/>
                  </a:xfrm>
                  <a:prstGeom prst="rect">
                    <a:avLst/>
                  </a:prstGeom>
                  <a:noFill/>
                </pic:spPr>
              </pic:pic>
            </a:graphicData>
          </a:graphic>
          <wp14:sizeRelH relativeFrom="margin">
            <wp14:pctWidth>0</wp14:pctWidth>
          </wp14:sizeRelH>
          <wp14:sizeRelV relativeFrom="margin">
            <wp14:pctHeight>0</wp14:pctHeight>
          </wp14:sizeRelV>
        </wp:anchor>
      </w:drawing>
    </w:r>
  </w:p>
  <w:p w14:paraId="306D4447" w14:textId="77777777" w:rsidR="00CD2CA5" w:rsidRDefault="00CD2CA5" w:rsidP="00CD2CA5">
    <w:pPr>
      <w:pStyle w:val="Header"/>
    </w:pPr>
  </w:p>
  <w:p w14:paraId="6AE13467" w14:textId="77777777" w:rsidR="00CD2CA5" w:rsidRDefault="00CD2CA5" w:rsidP="00CD2CA5">
    <w:pPr>
      <w:pStyle w:val="Header"/>
    </w:pPr>
  </w:p>
  <w:p w14:paraId="5CA440BD" w14:textId="77777777" w:rsidR="00CD2CA5" w:rsidRDefault="00CD2CA5" w:rsidP="00CD2CA5">
    <w:pPr>
      <w:pStyle w:val="Header"/>
    </w:pPr>
  </w:p>
  <w:p w14:paraId="7AD5FB4A" w14:textId="7E163ACE" w:rsidR="00CD2CA5" w:rsidRDefault="00CD2CA5" w:rsidP="00CD2CA5">
    <w:pPr>
      <w:pStyle w:val="Header"/>
      <w:tabs>
        <w:tab w:val="clear" w:pos="4680"/>
        <w:tab w:val="clear" w:pos="9360"/>
        <w:tab w:val="left" w:pos="6795"/>
      </w:tabs>
    </w:pPr>
    <w:r>
      <w:tab/>
    </w:r>
  </w:p>
  <w:p w14:paraId="45E27F33" w14:textId="15EB8C81" w:rsidR="00CD2CA5" w:rsidRDefault="00CD2CA5" w:rsidP="00CD2CA5">
    <w:pPr>
      <w:pStyle w:val="Header"/>
      <w:tabs>
        <w:tab w:val="clear" w:pos="4680"/>
        <w:tab w:val="clear" w:pos="9360"/>
        <w:tab w:val="left" w:pos="199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10AD"/>
    <w:multiLevelType w:val="hybridMultilevel"/>
    <w:tmpl w:val="C3F4F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177A7"/>
    <w:multiLevelType w:val="hybridMultilevel"/>
    <w:tmpl w:val="05B0999C"/>
    <w:lvl w:ilvl="0" w:tplc="29C85866">
      <w:start w:val="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DD6C9E"/>
    <w:multiLevelType w:val="hybridMultilevel"/>
    <w:tmpl w:val="129A20A4"/>
    <w:lvl w:ilvl="0" w:tplc="04090019">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B14EFB"/>
    <w:multiLevelType w:val="multilevel"/>
    <w:tmpl w:val="D5EC5308"/>
    <w:numStyleLink w:val="Style1"/>
  </w:abstractNum>
  <w:abstractNum w:abstractNumId="4" w15:restartNumberingAfterBreak="0">
    <w:nsid w:val="0C8F0AB6"/>
    <w:multiLevelType w:val="hybridMultilevel"/>
    <w:tmpl w:val="50AA0C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704242"/>
    <w:multiLevelType w:val="hybridMultilevel"/>
    <w:tmpl w:val="4192F354"/>
    <w:lvl w:ilvl="0" w:tplc="AF025C32">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D50983"/>
    <w:multiLevelType w:val="hybridMultilevel"/>
    <w:tmpl w:val="DEC01852"/>
    <w:lvl w:ilvl="0" w:tplc="FFFFFFFF">
      <w:start w:val="1"/>
      <w:numFmt w:val="decimal"/>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9673092"/>
    <w:multiLevelType w:val="multilevel"/>
    <w:tmpl w:val="291EC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704705"/>
    <w:multiLevelType w:val="hybridMultilevel"/>
    <w:tmpl w:val="701A180A"/>
    <w:lvl w:ilvl="0" w:tplc="04090015">
      <w:start w:val="1"/>
      <w:numFmt w:val="upperLetter"/>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4BA22EE"/>
    <w:multiLevelType w:val="multilevel"/>
    <w:tmpl w:val="47EEE152"/>
    <w:styleLink w:val="SCJBulletList"/>
    <w:lvl w:ilvl="0">
      <w:start w:val="1"/>
      <w:numFmt w:val="bullet"/>
      <w:lvlText w:val=""/>
      <w:lvlJc w:val="left"/>
      <w:pPr>
        <w:ind w:left="648" w:hanging="288"/>
      </w:pPr>
      <w:rPr>
        <w:rFonts w:ascii="Symbol" w:hAnsi="Symbol" w:hint="default"/>
        <w:color w:val="156082" w:themeColor="accent1"/>
      </w:rPr>
    </w:lvl>
    <w:lvl w:ilvl="1">
      <w:start w:val="1"/>
      <w:numFmt w:val="bullet"/>
      <w:lvlText w:val=""/>
      <w:lvlJc w:val="left"/>
      <w:pPr>
        <w:ind w:left="1080" w:hanging="288"/>
      </w:pPr>
      <w:rPr>
        <w:rFonts w:ascii="Symbol" w:hAnsi="Symbol" w:hint="default"/>
        <w:i w:val="0"/>
        <w:color w:val="B9D535"/>
      </w:rPr>
    </w:lvl>
    <w:lvl w:ilvl="2">
      <w:start w:val="1"/>
      <w:numFmt w:val="bullet"/>
      <w:lvlText w:val=""/>
      <w:lvlJc w:val="left"/>
      <w:pPr>
        <w:ind w:left="1584" w:hanging="288"/>
      </w:pPr>
      <w:rPr>
        <w:rFonts w:ascii="Symbol" w:hAnsi="Symbol" w:hint="default"/>
        <w:color w:val="000000" w:themeColor="text1"/>
      </w:rPr>
    </w:lvl>
    <w:lvl w:ilvl="3">
      <w:start w:val="1"/>
      <w:numFmt w:val="bullet"/>
      <w:lvlText w:val=""/>
      <w:lvlJc w:val="left"/>
      <w:pPr>
        <w:ind w:left="2016" w:hanging="288"/>
      </w:pPr>
      <w:rPr>
        <w:rFonts w:ascii="Symbol" w:hAnsi="Symbol" w:hint="default"/>
        <w:color w:val="A02B93" w:themeColor="accent5"/>
      </w:rPr>
    </w:lvl>
    <w:lvl w:ilvl="4">
      <w:start w:val="1"/>
      <w:numFmt w:val="bullet"/>
      <w:lvlText w:val="o"/>
      <w:lvlJc w:val="left"/>
      <w:pPr>
        <w:tabs>
          <w:tab w:val="num" w:pos="2160"/>
        </w:tabs>
        <w:ind w:left="2448" w:hanging="288"/>
      </w:pPr>
      <w:rPr>
        <w:rFonts w:ascii="Courier New" w:hAnsi="Courier New" w:cs="Times New Roman" w:hint="default"/>
      </w:rPr>
    </w:lvl>
    <w:lvl w:ilvl="5">
      <w:start w:val="1"/>
      <w:numFmt w:val="bullet"/>
      <w:lvlText w:val=""/>
      <w:lvlJc w:val="left"/>
      <w:pPr>
        <w:tabs>
          <w:tab w:val="num" w:pos="2520"/>
        </w:tabs>
        <w:ind w:left="2808" w:hanging="288"/>
      </w:pPr>
      <w:rPr>
        <w:rFonts w:ascii="Wingdings" w:hAnsi="Wingdings" w:hint="default"/>
      </w:rPr>
    </w:lvl>
    <w:lvl w:ilvl="6">
      <w:start w:val="1"/>
      <w:numFmt w:val="bullet"/>
      <w:lvlText w:val=""/>
      <w:lvlJc w:val="left"/>
      <w:pPr>
        <w:tabs>
          <w:tab w:val="num" w:pos="2952"/>
        </w:tabs>
        <w:ind w:left="3240" w:hanging="288"/>
      </w:pPr>
      <w:rPr>
        <w:rFonts w:ascii="Symbol" w:hAnsi="Symbol" w:hint="default"/>
      </w:rPr>
    </w:lvl>
    <w:lvl w:ilvl="7">
      <w:start w:val="1"/>
      <w:numFmt w:val="bullet"/>
      <w:lvlText w:val="o"/>
      <w:lvlJc w:val="left"/>
      <w:pPr>
        <w:tabs>
          <w:tab w:val="num" w:pos="3528"/>
        </w:tabs>
        <w:ind w:left="3744" w:hanging="288"/>
      </w:pPr>
      <w:rPr>
        <w:rFonts w:ascii="Courier New" w:hAnsi="Courier New" w:cs="Times New Roman" w:hint="default"/>
      </w:rPr>
    </w:lvl>
    <w:lvl w:ilvl="8">
      <w:start w:val="1"/>
      <w:numFmt w:val="bullet"/>
      <w:lvlText w:val=""/>
      <w:lvlJc w:val="left"/>
      <w:pPr>
        <w:ind w:left="4176" w:hanging="288"/>
      </w:pPr>
      <w:rPr>
        <w:rFonts w:ascii="Wingdings" w:hAnsi="Wingdings" w:hint="default"/>
      </w:rPr>
    </w:lvl>
  </w:abstractNum>
  <w:abstractNum w:abstractNumId="10" w15:restartNumberingAfterBreak="0">
    <w:nsid w:val="30335F98"/>
    <w:multiLevelType w:val="hybridMultilevel"/>
    <w:tmpl w:val="423A0A82"/>
    <w:lvl w:ilvl="0" w:tplc="7C2C36F6">
      <w:start w:val="1"/>
      <w:numFmt w:val="bullet"/>
      <w:lvlText w:val="»"/>
      <w:lvlJc w:val="left"/>
      <w:pPr>
        <w:ind w:left="720" w:hanging="360"/>
      </w:pPr>
      <w:rPr>
        <w:rFonts w:ascii="Aptos" w:hAnsi="Apto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6BB728B"/>
    <w:multiLevelType w:val="hybridMultilevel"/>
    <w:tmpl w:val="021C42BC"/>
    <w:lvl w:ilvl="0" w:tplc="04090001">
      <w:start w:val="1"/>
      <w:numFmt w:val="bullet"/>
      <w:lvlText w:val=""/>
      <w:lvlJc w:val="left"/>
      <w:pPr>
        <w:ind w:left="844" w:hanging="360"/>
      </w:pPr>
      <w:rPr>
        <w:rFonts w:ascii="Symbol" w:hAnsi="Symbol" w:hint="default"/>
      </w:rPr>
    </w:lvl>
    <w:lvl w:ilvl="1" w:tplc="04090003" w:tentative="1">
      <w:start w:val="1"/>
      <w:numFmt w:val="bullet"/>
      <w:lvlText w:val="o"/>
      <w:lvlJc w:val="left"/>
      <w:pPr>
        <w:ind w:left="1564" w:hanging="360"/>
      </w:pPr>
      <w:rPr>
        <w:rFonts w:ascii="Courier New" w:hAnsi="Courier New" w:cs="Courier New" w:hint="default"/>
      </w:rPr>
    </w:lvl>
    <w:lvl w:ilvl="2" w:tplc="04090005" w:tentative="1">
      <w:start w:val="1"/>
      <w:numFmt w:val="bullet"/>
      <w:lvlText w:val=""/>
      <w:lvlJc w:val="left"/>
      <w:pPr>
        <w:ind w:left="2284" w:hanging="360"/>
      </w:pPr>
      <w:rPr>
        <w:rFonts w:ascii="Wingdings" w:hAnsi="Wingdings" w:hint="default"/>
      </w:rPr>
    </w:lvl>
    <w:lvl w:ilvl="3" w:tplc="04090001" w:tentative="1">
      <w:start w:val="1"/>
      <w:numFmt w:val="bullet"/>
      <w:lvlText w:val=""/>
      <w:lvlJc w:val="left"/>
      <w:pPr>
        <w:ind w:left="3004" w:hanging="360"/>
      </w:pPr>
      <w:rPr>
        <w:rFonts w:ascii="Symbol" w:hAnsi="Symbol" w:hint="default"/>
      </w:rPr>
    </w:lvl>
    <w:lvl w:ilvl="4" w:tplc="04090003" w:tentative="1">
      <w:start w:val="1"/>
      <w:numFmt w:val="bullet"/>
      <w:lvlText w:val="o"/>
      <w:lvlJc w:val="left"/>
      <w:pPr>
        <w:ind w:left="3724" w:hanging="360"/>
      </w:pPr>
      <w:rPr>
        <w:rFonts w:ascii="Courier New" w:hAnsi="Courier New" w:cs="Courier New" w:hint="default"/>
      </w:rPr>
    </w:lvl>
    <w:lvl w:ilvl="5" w:tplc="04090005" w:tentative="1">
      <w:start w:val="1"/>
      <w:numFmt w:val="bullet"/>
      <w:lvlText w:val=""/>
      <w:lvlJc w:val="left"/>
      <w:pPr>
        <w:ind w:left="4444" w:hanging="360"/>
      </w:pPr>
      <w:rPr>
        <w:rFonts w:ascii="Wingdings" w:hAnsi="Wingdings" w:hint="default"/>
      </w:rPr>
    </w:lvl>
    <w:lvl w:ilvl="6" w:tplc="04090001" w:tentative="1">
      <w:start w:val="1"/>
      <w:numFmt w:val="bullet"/>
      <w:lvlText w:val=""/>
      <w:lvlJc w:val="left"/>
      <w:pPr>
        <w:ind w:left="5164" w:hanging="360"/>
      </w:pPr>
      <w:rPr>
        <w:rFonts w:ascii="Symbol" w:hAnsi="Symbol" w:hint="default"/>
      </w:rPr>
    </w:lvl>
    <w:lvl w:ilvl="7" w:tplc="04090003" w:tentative="1">
      <w:start w:val="1"/>
      <w:numFmt w:val="bullet"/>
      <w:lvlText w:val="o"/>
      <w:lvlJc w:val="left"/>
      <w:pPr>
        <w:ind w:left="5884" w:hanging="360"/>
      </w:pPr>
      <w:rPr>
        <w:rFonts w:ascii="Courier New" w:hAnsi="Courier New" w:cs="Courier New" w:hint="default"/>
      </w:rPr>
    </w:lvl>
    <w:lvl w:ilvl="8" w:tplc="04090005" w:tentative="1">
      <w:start w:val="1"/>
      <w:numFmt w:val="bullet"/>
      <w:lvlText w:val=""/>
      <w:lvlJc w:val="left"/>
      <w:pPr>
        <w:ind w:left="6604" w:hanging="360"/>
      </w:pPr>
      <w:rPr>
        <w:rFonts w:ascii="Wingdings" w:hAnsi="Wingdings" w:hint="default"/>
      </w:rPr>
    </w:lvl>
  </w:abstractNum>
  <w:abstractNum w:abstractNumId="12" w15:restartNumberingAfterBreak="0">
    <w:nsid w:val="3E877858"/>
    <w:multiLevelType w:val="multilevel"/>
    <w:tmpl w:val="14183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880D88"/>
    <w:multiLevelType w:val="multilevel"/>
    <w:tmpl w:val="C18C97EE"/>
    <w:styleLink w:val="SCJMultilevel"/>
    <w:lvl w:ilvl="0">
      <w:start w:val="1"/>
      <w:numFmt w:val="decimal"/>
      <w:pStyle w:val="MultiLevel1"/>
      <w:lvlText w:val="%1"/>
      <w:lvlJc w:val="left"/>
      <w:pPr>
        <w:ind w:left="360" w:hanging="360"/>
      </w:pPr>
      <w:rPr>
        <w:rFonts w:asciiTheme="majorHAnsi" w:hAnsiTheme="majorHAnsi" w:cs="Times New Roman" w:hint="default"/>
        <w:color w:val="000000" w:themeColor="text1"/>
        <w:sz w:val="32"/>
      </w:rPr>
    </w:lvl>
    <w:lvl w:ilvl="1">
      <w:start w:val="1"/>
      <w:numFmt w:val="decimal"/>
      <w:lvlText w:val="%1.%2."/>
      <w:lvlJc w:val="left"/>
      <w:pPr>
        <w:ind w:left="792" w:hanging="432"/>
      </w:pPr>
      <w:rPr>
        <w:rFonts w:asciiTheme="majorHAnsi" w:hAnsiTheme="majorHAnsi" w:cs="Times New Roman" w:hint="default"/>
        <w:color w:val="000000" w:themeColor="text1"/>
        <w:sz w:val="28"/>
      </w:rPr>
    </w:lvl>
    <w:lvl w:ilvl="2">
      <w:start w:val="1"/>
      <w:numFmt w:val="decimal"/>
      <w:lvlText w:val="%1.%2.%3."/>
      <w:lvlJc w:val="left"/>
      <w:pPr>
        <w:ind w:left="1224" w:hanging="504"/>
      </w:pPr>
      <w:rPr>
        <w:rFonts w:asciiTheme="majorHAnsi" w:hAnsiTheme="majorHAnsi" w:cs="Times New Roman" w:hint="default"/>
        <w:color w:val="000000" w:themeColor="text1"/>
        <w:sz w:val="22"/>
      </w:rPr>
    </w:lvl>
    <w:lvl w:ilvl="3">
      <w:start w:val="1"/>
      <w:numFmt w:val="decimal"/>
      <w:lvlText w:val="%1.%2.%3.%4."/>
      <w:lvlJc w:val="left"/>
      <w:pPr>
        <w:ind w:left="1728" w:hanging="648"/>
      </w:pPr>
      <w:rPr>
        <w:rFonts w:asciiTheme="majorHAnsi" w:hAnsiTheme="majorHAnsi" w:cs="Times New Roman" w:hint="default"/>
        <w:color w:val="000000" w:themeColor="text1"/>
        <w:sz w:val="22"/>
      </w:rPr>
    </w:lvl>
    <w:lvl w:ilvl="4">
      <w:start w:val="1"/>
      <w:numFmt w:val="decimal"/>
      <w:lvlText w:val="%1.%2.%3.%4.%5."/>
      <w:lvlJc w:val="left"/>
      <w:pPr>
        <w:ind w:left="2232" w:hanging="792"/>
      </w:pPr>
      <w:rPr>
        <w:color w:val="000000" w:themeColor="text1"/>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9D700DB"/>
    <w:multiLevelType w:val="hybridMultilevel"/>
    <w:tmpl w:val="A016D760"/>
    <w:lvl w:ilvl="0" w:tplc="E1C2716C">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D3F3D29"/>
    <w:multiLevelType w:val="multilevel"/>
    <w:tmpl w:val="FA4CE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0E2649"/>
    <w:multiLevelType w:val="multilevel"/>
    <w:tmpl w:val="CC6E2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2D28EB"/>
    <w:multiLevelType w:val="multilevel"/>
    <w:tmpl w:val="E70EC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800C1A"/>
    <w:multiLevelType w:val="hybridMultilevel"/>
    <w:tmpl w:val="EC541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1B631B"/>
    <w:multiLevelType w:val="multilevel"/>
    <w:tmpl w:val="9F842F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5D2EB1"/>
    <w:multiLevelType w:val="hybridMultilevel"/>
    <w:tmpl w:val="8A348F04"/>
    <w:lvl w:ilvl="0" w:tplc="29C8586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027149"/>
    <w:multiLevelType w:val="hybridMultilevel"/>
    <w:tmpl w:val="7B26D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33702B"/>
    <w:multiLevelType w:val="hybridMultilevel"/>
    <w:tmpl w:val="E454E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270D90"/>
    <w:multiLevelType w:val="hybridMultilevel"/>
    <w:tmpl w:val="1AE66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B01F85"/>
    <w:multiLevelType w:val="multilevel"/>
    <w:tmpl w:val="D5EC5308"/>
    <w:styleLink w:val="Style1"/>
    <w:lvl w:ilvl="0">
      <w:start w:val="1"/>
      <w:numFmt w:val="lowerLetter"/>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778D2156"/>
    <w:multiLevelType w:val="hybridMultilevel"/>
    <w:tmpl w:val="17707D60"/>
    <w:lvl w:ilvl="0" w:tplc="29C85866">
      <w:start w:val="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555A34"/>
    <w:multiLevelType w:val="hybridMultilevel"/>
    <w:tmpl w:val="5BA09258"/>
    <w:lvl w:ilvl="0" w:tplc="9C468FC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861350"/>
    <w:multiLevelType w:val="hybridMultilevel"/>
    <w:tmpl w:val="0E88B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343136">
    <w:abstractNumId w:val="2"/>
  </w:num>
  <w:num w:numId="2" w16cid:durableId="318075044">
    <w:abstractNumId w:val="25"/>
  </w:num>
  <w:num w:numId="3" w16cid:durableId="373698205">
    <w:abstractNumId w:val="6"/>
  </w:num>
  <w:num w:numId="4" w16cid:durableId="561646093">
    <w:abstractNumId w:val="20"/>
  </w:num>
  <w:num w:numId="5" w16cid:durableId="1357729493">
    <w:abstractNumId w:val="13"/>
  </w:num>
  <w:num w:numId="6" w16cid:durableId="20822900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67965166">
    <w:abstractNumId w:val="9"/>
  </w:num>
  <w:num w:numId="8" w16cid:durableId="427316496">
    <w:abstractNumId w:val="10"/>
  </w:num>
  <w:num w:numId="9" w16cid:durableId="1895308492">
    <w:abstractNumId w:val="1"/>
  </w:num>
  <w:num w:numId="10" w16cid:durableId="1586063869">
    <w:abstractNumId w:val="24"/>
  </w:num>
  <w:num w:numId="11" w16cid:durableId="339626385">
    <w:abstractNumId w:val="3"/>
  </w:num>
  <w:num w:numId="12" w16cid:durableId="960722757">
    <w:abstractNumId w:val="14"/>
  </w:num>
  <w:num w:numId="13" w16cid:durableId="1711107451">
    <w:abstractNumId w:val="5"/>
  </w:num>
  <w:num w:numId="14" w16cid:durableId="36049256">
    <w:abstractNumId w:val="27"/>
  </w:num>
  <w:num w:numId="15" w16cid:durableId="249437064">
    <w:abstractNumId w:val="23"/>
  </w:num>
  <w:num w:numId="16" w16cid:durableId="130562794">
    <w:abstractNumId w:val="22"/>
  </w:num>
  <w:num w:numId="17" w16cid:durableId="1465348780">
    <w:abstractNumId w:val="26"/>
  </w:num>
  <w:num w:numId="18" w16cid:durableId="730542507">
    <w:abstractNumId w:val="11"/>
  </w:num>
  <w:num w:numId="19" w16cid:durableId="1656181057">
    <w:abstractNumId w:val="21"/>
  </w:num>
  <w:num w:numId="20" w16cid:durableId="97911480">
    <w:abstractNumId w:val="4"/>
  </w:num>
  <w:num w:numId="21" w16cid:durableId="1023940731">
    <w:abstractNumId w:val="18"/>
  </w:num>
  <w:num w:numId="22" w16cid:durableId="1615942037">
    <w:abstractNumId w:val="0"/>
  </w:num>
  <w:num w:numId="23" w16cid:durableId="2102677136">
    <w:abstractNumId w:val="8"/>
  </w:num>
  <w:num w:numId="24" w16cid:durableId="2132891925">
    <w:abstractNumId w:val="7"/>
  </w:num>
  <w:num w:numId="25" w16cid:durableId="1595361500">
    <w:abstractNumId w:val="17"/>
  </w:num>
  <w:num w:numId="26" w16cid:durableId="298265213">
    <w:abstractNumId w:val="19"/>
  </w:num>
  <w:num w:numId="27" w16cid:durableId="1302274185">
    <w:abstractNumId w:val="12"/>
  </w:num>
  <w:num w:numId="28" w16cid:durableId="576524357">
    <w:abstractNumId w:val="15"/>
  </w:num>
  <w:num w:numId="29" w16cid:durableId="40071179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CF7"/>
    <w:rsid w:val="00007CFA"/>
    <w:rsid w:val="000600DF"/>
    <w:rsid w:val="0008335C"/>
    <w:rsid w:val="00095DDC"/>
    <w:rsid w:val="000A42CB"/>
    <w:rsid w:val="000A789D"/>
    <w:rsid w:val="000B7FC4"/>
    <w:rsid w:val="000C2442"/>
    <w:rsid w:val="001148A4"/>
    <w:rsid w:val="001231AC"/>
    <w:rsid w:val="00137793"/>
    <w:rsid w:val="00143C43"/>
    <w:rsid w:val="0014660A"/>
    <w:rsid w:val="00152AB5"/>
    <w:rsid w:val="0016561F"/>
    <w:rsid w:val="00185446"/>
    <w:rsid w:val="0019116A"/>
    <w:rsid w:val="001973F3"/>
    <w:rsid w:val="001B3070"/>
    <w:rsid w:val="001E6D36"/>
    <w:rsid w:val="001F3BAB"/>
    <w:rsid w:val="002001D8"/>
    <w:rsid w:val="0020282F"/>
    <w:rsid w:val="00206F66"/>
    <w:rsid w:val="00220B90"/>
    <w:rsid w:val="002276A1"/>
    <w:rsid w:val="0023607D"/>
    <w:rsid w:val="002939F3"/>
    <w:rsid w:val="002962D9"/>
    <w:rsid w:val="002A5D34"/>
    <w:rsid w:val="002B2E83"/>
    <w:rsid w:val="002C282F"/>
    <w:rsid w:val="002D1156"/>
    <w:rsid w:val="002E1E8B"/>
    <w:rsid w:val="002E41D8"/>
    <w:rsid w:val="002F7104"/>
    <w:rsid w:val="002F7DC0"/>
    <w:rsid w:val="00313708"/>
    <w:rsid w:val="00315404"/>
    <w:rsid w:val="00316554"/>
    <w:rsid w:val="00322D59"/>
    <w:rsid w:val="003241F9"/>
    <w:rsid w:val="00325D2B"/>
    <w:rsid w:val="0033405D"/>
    <w:rsid w:val="00341FE3"/>
    <w:rsid w:val="0035012C"/>
    <w:rsid w:val="00373084"/>
    <w:rsid w:val="0037431A"/>
    <w:rsid w:val="003B146C"/>
    <w:rsid w:val="003D4B22"/>
    <w:rsid w:val="003E00D4"/>
    <w:rsid w:val="00423D4C"/>
    <w:rsid w:val="004467BD"/>
    <w:rsid w:val="00454318"/>
    <w:rsid w:val="00463CD0"/>
    <w:rsid w:val="0047671F"/>
    <w:rsid w:val="004853E7"/>
    <w:rsid w:val="004901B1"/>
    <w:rsid w:val="004C7615"/>
    <w:rsid w:val="004D4A3D"/>
    <w:rsid w:val="004E57EA"/>
    <w:rsid w:val="004E6340"/>
    <w:rsid w:val="004F1CE2"/>
    <w:rsid w:val="00502083"/>
    <w:rsid w:val="005342A9"/>
    <w:rsid w:val="00541971"/>
    <w:rsid w:val="00542A33"/>
    <w:rsid w:val="005630D6"/>
    <w:rsid w:val="005844A0"/>
    <w:rsid w:val="005A6B93"/>
    <w:rsid w:val="005E0C3B"/>
    <w:rsid w:val="005F4347"/>
    <w:rsid w:val="005F5053"/>
    <w:rsid w:val="0061130C"/>
    <w:rsid w:val="006136E4"/>
    <w:rsid w:val="00630500"/>
    <w:rsid w:val="00632FA2"/>
    <w:rsid w:val="006561D8"/>
    <w:rsid w:val="0066646D"/>
    <w:rsid w:val="006673FB"/>
    <w:rsid w:val="00692C22"/>
    <w:rsid w:val="006B0B78"/>
    <w:rsid w:val="006B70EF"/>
    <w:rsid w:val="006C2125"/>
    <w:rsid w:val="006D339F"/>
    <w:rsid w:val="006E0863"/>
    <w:rsid w:val="006E6BF0"/>
    <w:rsid w:val="006E73C1"/>
    <w:rsid w:val="00723833"/>
    <w:rsid w:val="0073226A"/>
    <w:rsid w:val="00734162"/>
    <w:rsid w:val="007409FD"/>
    <w:rsid w:val="00742611"/>
    <w:rsid w:val="00780519"/>
    <w:rsid w:val="00782A0D"/>
    <w:rsid w:val="00784068"/>
    <w:rsid w:val="007977B0"/>
    <w:rsid w:val="007A0A9E"/>
    <w:rsid w:val="007A3D51"/>
    <w:rsid w:val="007B6C1F"/>
    <w:rsid w:val="007F3FA9"/>
    <w:rsid w:val="007F564F"/>
    <w:rsid w:val="00804755"/>
    <w:rsid w:val="00806FE7"/>
    <w:rsid w:val="00815C85"/>
    <w:rsid w:val="0082149F"/>
    <w:rsid w:val="00833A37"/>
    <w:rsid w:val="00885DFB"/>
    <w:rsid w:val="008C6B26"/>
    <w:rsid w:val="008F06C8"/>
    <w:rsid w:val="00910CCA"/>
    <w:rsid w:val="00921916"/>
    <w:rsid w:val="00934B28"/>
    <w:rsid w:val="00946334"/>
    <w:rsid w:val="009672D8"/>
    <w:rsid w:val="009769FB"/>
    <w:rsid w:val="009907B4"/>
    <w:rsid w:val="009A6CB2"/>
    <w:rsid w:val="009B6026"/>
    <w:rsid w:val="009D261A"/>
    <w:rsid w:val="009E1D36"/>
    <w:rsid w:val="009F7398"/>
    <w:rsid w:val="00A01074"/>
    <w:rsid w:val="00A011F3"/>
    <w:rsid w:val="00A03715"/>
    <w:rsid w:val="00A16CCF"/>
    <w:rsid w:val="00A16F18"/>
    <w:rsid w:val="00A545F4"/>
    <w:rsid w:val="00A555BD"/>
    <w:rsid w:val="00A94C1B"/>
    <w:rsid w:val="00AB088D"/>
    <w:rsid w:val="00AD2206"/>
    <w:rsid w:val="00AD3AA9"/>
    <w:rsid w:val="00AD588F"/>
    <w:rsid w:val="00AF79A8"/>
    <w:rsid w:val="00B021F4"/>
    <w:rsid w:val="00B033BE"/>
    <w:rsid w:val="00B07703"/>
    <w:rsid w:val="00B13A0B"/>
    <w:rsid w:val="00B13EC9"/>
    <w:rsid w:val="00B162DD"/>
    <w:rsid w:val="00B26F7F"/>
    <w:rsid w:val="00B3237E"/>
    <w:rsid w:val="00B45016"/>
    <w:rsid w:val="00B45597"/>
    <w:rsid w:val="00B51F31"/>
    <w:rsid w:val="00B54A0E"/>
    <w:rsid w:val="00B71008"/>
    <w:rsid w:val="00B80E33"/>
    <w:rsid w:val="00B90594"/>
    <w:rsid w:val="00B96B8F"/>
    <w:rsid w:val="00BB736D"/>
    <w:rsid w:val="00BD015E"/>
    <w:rsid w:val="00BD45B8"/>
    <w:rsid w:val="00BE11ED"/>
    <w:rsid w:val="00BF5021"/>
    <w:rsid w:val="00BF5894"/>
    <w:rsid w:val="00BF715E"/>
    <w:rsid w:val="00C1788A"/>
    <w:rsid w:val="00CA463A"/>
    <w:rsid w:val="00CC5A85"/>
    <w:rsid w:val="00CC7285"/>
    <w:rsid w:val="00CD2CA5"/>
    <w:rsid w:val="00CD66A5"/>
    <w:rsid w:val="00CE34A5"/>
    <w:rsid w:val="00D25059"/>
    <w:rsid w:val="00D261D2"/>
    <w:rsid w:val="00D350FA"/>
    <w:rsid w:val="00D96141"/>
    <w:rsid w:val="00DB4606"/>
    <w:rsid w:val="00DB7592"/>
    <w:rsid w:val="00DC0C02"/>
    <w:rsid w:val="00DC7584"/>
    <w:rsid w:val="00DE0DFF"/>
    <w:rsid w:val="00DF5452"/>
    <w:rsid w:val="00E00573"/>
    <w:rsid w:val="00E042F2"/>
    <w:rsid w:val="00E12480"/>
    <w:rsid w:val="00E15CF7"/>
    <w:rsid w:val="00E22CC0"/>
    <w:rsid w:val="00E43209"/>
    <w:rsid w:val="00E525D2"/>
    <w:rsid w:val="00E859F7"/>
    <w:rsid w:val="00E90D87"/>
    <w:rsid w:val="00EC1002"/>
    <w:rsid w:val="00ED0BEB"/>
    <w:rsid w:val="00ED4207"/>
    <w:rsid w:val="00EE3B35"/>
    <w:rsid w:val="00F264D3"/>
    <w:rsid w:val="00F609C7"/>
    <w:rsid w:val="00F67C9F"/>
    <w:rsid w:val="00F85BE9"/>
    <w:rsid w:val="00F86031"/>
    <w:rsid w:val="00F95EC9"/>
    <w:rsid w:val="00FA2AE2"/>
    <w:rsid w:val="00FB3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B3F6B5"/>
  <w15:docId w15:val="{075DFEB9-35B3-4F04-A3FD-5ED9EEE9F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1F4"/>
    <w:rPr>
      <w:sz w:val="22"/>
    </w:rPr>
  </w:style>
  <w:style w:type="paragraph" w:styleId="Heading1">
    <w:name w:val="heading 1"/>
    <w:basedOn w:val="Normal"/>
    <w:next w:val="Normal"/>
    <w:link w:val="Heading1Char"/>
    <w:uiPriority w:val="4"/>
    <w:qFormat/>
    <w:rsid w:val="00E15C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4"/>
    <w:unhideWhenUsed/>
    <w:qFormat/>
    <w:rsid w:val="009D261A"/>
    <w:pPr>
      <w:keepNext/>
      <w:keepLines/>
      <w:spacing w:before="24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15C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D4A3D"/>
    <w:pPr>
      <w:keepNext/>
      <w:keepLines/>
      <w:spacing w:before="80" w:after="40"/>
      <w:outlineLvl w:val="3"/>
    </w:pPr>
    <w:rPr>
      <w:rFonts w:eastAsiaTheme="majorEastAsia" w:cstheme="majorBidi"/>
      <w:i/>
      <w:iCs/>
      <w:color w:val="0F4761" w:themeColor="accent1" w:themeShade="BF"/>
      <w:sz w:val="24"/>
    </w:rPr>
  </w:style>
  <w:style w:type="paragraph" w:styleId="Heading5">
    <w:name w:val="heading 5"/>
    <w:basedOn w:val="Normal"/>
    <w:next w:val="Normal"/>
    <w:link w:val="Heading5Char"/>
    <w:uiPriority w:val="9"/>
    <w:unhideWhenUsed/>
    <w:qFormat/>
    <w:rsid w:val="00E15C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5C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5C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5C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5C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4"/>
    <w:rsid w:val="00E15C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4"/>
    <w:rsid w:val="009D26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15C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D4A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E15C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5C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5C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5C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5CF7"/>
    <w:rPr>
      <w:rFonts w:eastAsiaTheme="majorEastAsia" w:cstheme="majorBidi"/>
      <w:color w:val="272727" w:themeColor="text1" w:themeTint="D8"/>
    </w:rPr>
  </w:style>
  <w:style w:type="paragraph" w:styleId="Title">
    <w:name w:val="Title"/>
    <w:basedOn w:val="Normal"/>
    <w:next w:val="Normal"/>
    <w:link w:val="TitleChar"/>
    <w:uiPriority w:val="10"/>
    <w:qFormat/>
    <w:rsid w:val="00E15C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5C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5C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5C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5CF7"/>
    <w:pPr>
      <w:spacing w:before="160"/>
      <w:jc w:val="center"/>
    </w:pPr>
    <w:rPr>
      <w:i/>
      <w:iCs/>
      <w:color w:val="404040" w:themeColor="text1" w:themeTint="BF"/>
    </w:rPr>
  </w:style>
  <w:style w:type="character" w:customStyle="1" w:styleId="QuoteChar">
    <w:name w:val="Quote Char"/>
    <w:basedOn w:val="DefaultParagraphFont"/>
    <w:link w:val="Quote"/>
    <w:uiPriority w:val="29"/>
    <w:rsid w:val="00E15CF7"/>
    <w:rPr>
      <w:i/>
      <w:iCs/>
      <w:color w:val="404040" w:themeColor="text1" w:themeTint="BF"/>
    </w:rPr>
  </w:style>
  <w:style w:type="paragraph" w:styleId="ListParagraph">
    <w:name w:val="List Paragraph"/>
    <w:basedOn w:val="Normal"/>
    <w:link w:val="ListParagraphChar"/>
    <w:uiPriority w:val="34"/>
    <w:qFormat/>
    <w:rsid w:val="00E15CF7"/>
    <w:pPr>
      <w:ind w:left="720"/>
      <w:contextualSpacing/>
    </w:pPr>
  </w:style>
  <w:style w:type="character" w:styleId="IntenseEmphasis">
    <w:name w:val="Intense Emphasis"/>
    <w:basedOn w:val="DefaultParagraphFont"/>
    <w:uiPriority w:val="21"/>
    <w:qFormat/>
    <w:rsid w:val="00E15CF7"/>
    <w:rPr>
      <w:i/>
      <w:iCs/>
      <w:color w:val="0F4761" w:themeColor="accent1" w:themeShade="BF"/>
    </w:rPr>
  </w:style>
  <w:style w:type="paragraph" w:styleId="IntenseQuote">
    <w:name w:val="Intense Quote"/>
    <w:basedOn w:val="Normal"/>
    <w:next w:val="Normal"/>
    <w:link w:val="IntenseQuoteChar"/>
    <w:uiPriority w:val="30"/>
    <w:qFormat/>
    <w:rsid w:val="00E15C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5CF7"/>
    <w:rPr>
      <w:i/>
      <w:iCs/>
      <w:color w:val="0F4761" w:themeColor="accent1" w:themeShade="BF"/>
    </w:rPr>
  </w:style>
  <w:style w:type="character" w:styleId="IntenseReference">
    <w:name w:val="Intense Reference"/>
    <w:basedOn w:val="DefaultParagraphFont"/>
    <w:uiPriority w:val="32"/>
    <w:qFormat/>
    <w:rsid w:val="00E15CF7"/>
    <w:rPr>
      <w:b/>
      <w:bCs/>
      <w:smallCaps/>
      <w:color w:val="0F4761" w:themeColor="accent1" w:themeShade="BF"/>
      <w:spacing w:val="5"/>
    </w:rPr>
  </w:style>
  <w:style w:type="paragraph" w:styleId="Header">
    <w:name w:val="header"/>
    <w:basedOn w:val="Normal"/>
    <w:link w:val="HeaderChar"/>
    <w:uiPriority w:val="99"/>
    <w:unhideWhenUsed/>
    <w:rsid w:val="00CD2C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CA5"/>
  </w:style>
  <w:style w:type="paragraph" w:styleId="Footer">
    <w:name w:val="footer"/>
    <w:basedOn w:val="Normal"/>
    <w:link w:val="FooterChar"/>
    <w:uiPriority w:val="99"/>
    <w:unhideWhenUsed/>
    <w:rsid w:val="00CD2C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2CA5"/>
  </w:style>
  <w:style w:type="character" w:customStyle="1" w:styleId="ListParagraphChar">
    <w:name w:val="List Paragraph Char"/>
    <w:basedOn w:val="DefaultParagraphFont"/>
    <w:link w:val="ListParagraph"/>
    <w:uiPriority w:val="10"/>
    <w:locked/>
    <w:rsid w:val="00CD2CA5"/>
  </w:style>
  <w:style w:type="paragraph" w:customStyle="1" w:styleId="BulletList">
    <w:name w:val="Bullet List"/>
    <w:basedOn w:val="ListParagraph"/>
    <w:uiPriority w:val="10"/>
    <w:qFormat/>
    <w:rsid w:val="00CD2CA5"/>
    <w:pPr>
      <w:spacing w:line="256" w:lineRule="auto"/>
      <w:ind w:hanging="360"/>
    </w:pPr>
  </w:style>
  <w:style w:type="character" w:customStyle="1" w:styleId="MultiLevel1Char">
    <w:name w:val="Multi Level 1 Char"/>
    <w:basedOn w:val="ListParagraphChar"/>
    <w:link w:val="MultiLevel1"/>
    <w:locked/>
    <w:rsid w:val="00CD2CA5"/>
    <w:rPr>
      <w:rFonts w:asciiTheme="majorHAnsi" w:hAnsiTheme="majorHAnsi" w:cstheme="majorHAnsi"/>
      <w:color w:val="000000" w:themeColor="text1"/>
      <w:sz w:val="32"/>
      <w:szCs w:val="32"/>
    </w:rPr>
  </w:style>
  <w:style w:type="paragraph" w:customStyle="1" w:styleId="MultiLevel1">
    <w:name w:val="Multi Level 1"/>
    <w:basedOn w:val="ListParagraph"/>
    <w:link w:val="MultiLevel1Char"/>
    <w:qFormat/>
    <w:rsid w:val="00CD2CA5"/>
    <w:pPr>
      <w:numPr>
        <w:numId w:val="5"/>
      </w:numPr>
      <w:spacing w:line="256" w:lineRule="auto"/>
    </w:pPr>
    <w:rPr>
      <w:rFonts w:asciiTheme="majorHAnsi" w:hAnsiTheme="majorHAnsi" w:cstheme="majorHAnsi"/>
      <w:color w:val="000000" w:themeColor="text1"/>
      <w:sz w:val="32"/>
      <w:szCs w:val="32"/>
    </w:rPr>
  </w:style>
  <w:style w:type="table" w:styleId="TableGrid">
    <w:name w:val="Table Grid"/>
    <w:basedOn w:val="TableNormal"/>
    <w:uiPriority w:val="39"/>
    <w:rsid w:val="00CD2CA5"/>
    <w:pPr>
      <w:spacing w:after="0" w:line="240" w:lineRule="auto"/>
    </w:pPr>
    <w:rPr>
      <w:kern w:val="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D2CA5"/>
    <w:rPr>
      <w:b/>
      <w:bCs/>
    </w:rPr>
  </w:style>
  <w:style w:type="numbering" w:customStyle="1" w:styleId="SCJMultilevel">
    <w:name w:val="SCJ Multilevel"/>
    <w:uiPriority w:val="99"/>
    <w:rsid w:val="00CD2CA5"/>
    <w:pPr>
      <w:numPr>
        <w:numId w:val="5"/>
      </w:numPr>
    </w:pPr>
  </w:style>
  <w:style w:type="numbering" w:customStyle="1" w:styleId="SCJBulletList">
    <w:name w:val="SCJ Bullet List"/>
    <w:uiPriority w:val="99"/>
    <w:rsid w:val="00CD2CA5"/>
    <w:pPr>
      <w:numPr>
        <w:numId w:val="7"/>
      </w:numPr>
    </w:pPr>
  </w:style>
  <w:style w:type="paragraph" w:customStyle="1" w:styleId="SCJFooter">
    <w:name w:val="SCJ Footer"/>
    <w:basedOn w:val="Footer"/>
    <w:next w:val="NoSpacing"/>
    <w:uiPriority w:val="99"/>
    <w:rsid w:val="00CD2CA5"/>
    <w:pPr>
      <w:pBdr>
        <w:top w:val="single" w:sz="18" w:space="6" w:color="B9D535"/>
      </w:pBdr>
      <w:tabs>
        <w:tab w:val="left" w:pos="2220"/>
        <w:tab w:val="left" w:pos="4650"/>
      </w:tabs>
      <w:jc w:val="both"/>
    </w:pPr>
    <w:rPr>
      <w:rFonts w:ascii="Calibri" w:hAnsi="Calibri"/>
      <w:color w:val="6E6F73"/>
      <w:spacing w:val="10"/>
      <w:kern w:val="0"/>
      <w:sz w:val="18"/>
      <w:szCs w:val="18"/>
    </w:rPr>
  </w:style>
  <w:style w:type="paragraph" w:styleId="NoSpacing">
    <w:name w:val="No Spacing"/>
    <w:uiPriority w:val="1"/>
    <w:qFormat/>
    <w:rsid w:val="00CD2CA5"/>
    <w:pPr>
      <w:spacing w:after="0" w:line="240" w:lineRule="auto"/>
    </w:pPr>
    <w:rPr>
      <w:sz w:val="22"/>
    </w:rPr>
  </w:style>
  <w:style w:type="paragraph" w:customStyle="1" w:styleId="Header-Right">
    <w:name w:val="Header - Right"/>
    <w:basedOn w:val="Header"/>
    <w:uiPriority w:val="99"/>
    <w:rsid w:val="00CD2CA5"/>
    <w:pPr>
      <w:jc w:val="right"/>
    </w:pPr>
    <w:rPr>
      <w:noProof/>
      <w:color w:val="000000" w:themeColor="text1" w:themeShade="BF"/>
      <w:kern w:val="0"/>
      <w:sz w:val="20"/>
      <w:szCs w:val="18"/>
    </w:rPr>
  </w:style>
  <w:style w:type="paragraph" w:styleId="FootnoteText">
    <w:name w:val="footnote text"/>
    <w:basedOn w:val="Normal"/>
    <w:link w:val="FootnoteTextChar"/>
    <w:uiPriority w:val="99"/>
    <w:semiHidden/>
    <w:unhideWhenUsed/>
    <w:rsid w:val="0094633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6334"/>
    <w:rPr>
      <w:sz w:val="20"/>
      <w:szCs w:val="20"/>
    </w:rPr>
  </w:style>
  <w:style w:type="character" w:styleId="FootnoteReference">
    <w:name w:val="footnote reference"/>
    <w:basedOn w:val="DefaultParagraphFont"/>
    <w:uiPriority w:val="99"/>
    <w:semiHidden/>
    <w:unhideWhenUsed/>
    <w:rsid w:val="00946334"/>
    <w:rPr>
      <w:vertAlign w:val="superscript"/>
    </w:rPr>
  </w:style>
  <w:style w:type="character" w:styleId="Hyperlink">
    <w:name w:val="Hyperlink"/>
    <w:basedOn w:val="DefaultParagraphFont"/>
    <w:uiPriority w:val="99"/>
    <w:unhideWhenUsed/>
    <w:rsid w:val="00946334"/>
    <w:rPr>
      <w:color w:val="467886" w:themeColor="hyperlink"/>
      <w:u w:val="single"/>
    </w:rPr>
  </w:style>
  <w:style w:type="character" w:styleId="UnresolvedMention">
    <w:name w:val="Unresolved Mention"/>
    <w:basedOn w:val="DefaultParagraphFont"/>
    <w:uiPriority w:val="99"/>
    <w:semiHidden/>
    <w:unhideWhenUsed/>
    <w:rsid w:val="00946334"/>
    <w:rPr>
      <w:color w:val="605E5C"/>
      <w:shd w:val="clear" w:color="auto" w:fill="E1DFDD"/>
    </w:rPr>
  </w:style>
  <w:style w:type="paragraph" w:customStyle="1" w:styleId="TableCaption">
    <w:name w:val="Table Caption"/>
    <w:basedOn w:val="Normal"/>
    <w:link w:val="TableCaptionChar"/>
    <w:qFormat/>
    <w:rsid w:val="004D4A3D"/>
    <w:pPr>
      <w:keepNext/>
      <w:keepLines/>
      <w:spacing w:before="360"/>
    </w:pPr>
    <w:rPr>
      <w:color w:val="156082" w:themeColor="accent1"/>
      <w:szCs w:val="22"/>
    </w:rPr>
  </w:style>
  <w:style w:type="character" w:customStyle="1" w:styleId="TableCaptionChar">
    <w:name w:val="Table Caption Char"/>
    <w:basedOn w:val="DefaultParagraphFont"/>
    <w:link w:val="TableCaption"/>
    <w:rsid w:val="004D4A3D"/>
    <w:rPr>
      <w:color w:val="156082" w:themeColor="accent1"/>
      <w:sz w:val="22"/>
      <w:szCs w:val="22"/>
    </w:rPr>
  </w:style>
  <w:style w:type="numbering" w:customStyle="1" w:styleId="Style1">
    <w:name w:val="Style1"/>
    <w:uiPriority w:val="99"/>
    <w:rsid w:val="004D4A3D"/>
    <w:pPr>
      <w:numPr>
        <w:numId w:val="10"/>
      </w:numPr>
    </w:pPr>
  </w:style>
  <w:style w:type="character" w:styleId="FollowedHyperlink">
    <w:name w:val="FollowedHyperlink"/>
    <w:basedOn w:val="DefaultParagraphFont"/>
    <w:uiPriority w:val="99"/>
    <w:semiHidden/>
    <w:unhideWhenUsed/>
    <w:rsid w:val="00CD66A5"/>
    <w:rPr>
      <w:color w:val="96607D" w:themeColor="followedHyperlink"/>
      <w:u w:val="single"/>
    </w:rPr>
  </w:style>
  <w:style w:type="paragraph" w:styleId="Revision">
    <w:name w:val="Revision"/>
    <w:hidden/>
    <w:uiPriority w:val="99"/>
    <w:semiHidden/>
    <w:rsid w:val="002C282F"/>
    <w:pPr>
      <w:spacing w:after="0" w:line="240" w:lineRule="auto"/>
    </w:pPr>
    <w:rPr>
      <w:sz w:val="22"/>
    </w:rPr>
  </w:style>
  <w:style w:type="character" w:customStyle="1" w:styleId="cf01">
    <w:name w:val="cf01"/>
    <w:basedOn w:val="DefaultParagraphFont"/>
    <w:rsid w:val="00BF715E"/>
    <w:rPr>
      <w:rFonts w:ascii="Segoe UI" w:hAnsi="Segoe UI" w:cs="Segoe UI" w:hint="default"/>
      <w:sz w:val="24"/>
      <w:szCs w:val="24"/>
    </w:rPr>
  </w:style>
  <w:style w:type="character" w:customStyle="1" w:styleId="cf11">
    <w:name w:val="cf11"/>
    <w:basedOn w:val="DefaultParagraphFont"/>
    <w:rsid w:val="00BF715E"/>
    <w:rPr>
      <w:rFonts w:ascii="Segoe UI" w:hAnsi="Segoe UI" w:cs="Segoe UI" w:hint="default"/>
      <w:b/>
      <w:bCs/>
      <w:sz w:val="24"/>
      <w:szCs w:val="24"/>
    </w:rPr>
  </w:style>
  <w:style w:type="character" w:styleId="CommentReference">
    <w:name w:val="annotation reference"/>
    <w:basedOn w:val="DefaultParagraphFont"/>
    <w:semiHidden/>
    <w:unhideWhenUsed/>
    <w:rsid w:val="00463CD0"/>
    <w:rPr>
      <w:sz w:val="16"/>
      <w:szCs w:val="16"/>
    </w:rPr>
  </w:style>
  <w:style w:type="paragraph" w:styleId="CommentText">
    <w:name w:val="annotation text"/>
    <w:basedOn w:val="Normal"/>
    <w:link w:val="CommentTextChar1"/>
    <w:unhideWhenUsed/>
    <w:rsid w:val="00463CD0"/>
    <w:pPr>
      <w:spacing w:before="40" w:after="120" w:line="240" w:lineRule="auto"/>
    </w:pPr>
    <w:rPr>
      <w:rFonts w:ascii="Calibri" w:hAnsi="Calibri"/>
      <w:kern w:val="0"/>
      <w:sz w:val="20"/>
      <w:szCs w:val="20"/>
      <w14:ligatures w14:val="none"/>
    </w:rPr>
  </w:style>
  <w:style w:type="character" w:customStyle="1" w:styleId="CommentTextChar">
    <w:name w:val="Comment Text Char"/>
    <w:basedOn w:val="DefaultParagraphFont"/>
    <w:uiPriority w:val="99"/>
    <w:semiHidden/>
    <w:rsid w:val="00463CD0"/>
    <w:rPr>
      <w:sz w:val="20"/>
      <w:szCs w:val="20"/>
    </w:rPr>
  </w:style>
  <w:style w:type="character" w:customStyle="1" w:styleId="CommentTextChar1">
    <w:name w:val="Comment Text Char1"/>
    <w:basedOn w:val="DefaultParagraphFont"/>
    <w:link w:val="CommentText"/>
    <w:rsid w:val="00463CD0"/>
    <w:rPr>
      <w:rFonts w:ascii="Calibri" w:hAnsi="Calibri"/>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8324">
      <w:bodyDiv w:val="1"/>
      <w:marLeft w:val="0"/>
      <w:marRight w:val="0"/>
      <w:marTop w:val="0"/>
      <w:marBottom w:val="0"/>
      <w:divBdr>
        <w:top w:val="none" w:sz="0" w:space="0" w:color="auto"/>
        <w:left w:val="none" w:sz="0" w:space="0" w:color="auto"/>
        <w:bottom w:val="none" w:sz="0" w:space="0" w:color="auto"/>
        <w:right w:val="none" w:sz="0" w:space="0" w:color="auto"/>
      </w:divBdr>
    </w:div>
    <w:div w:id="57629078">
      <w:bodyDiv w:val="1"/>
      <w:marLeft w:val="0"/>
      <w:marRight w:val="0"/>
      <w:marTop w:val="0"/>
      <w:marBottom w:val="0"/>
      <w:divBdr>
        <w:top w:val="none" w:sz="0" w:space="0" w:color="auto"/>
        <w:left w:val="none" w:sz="0" w:space="0" w:color="auto"/>
        <w:bottom w:val="none" w:sz="0" w:space="0" w:color="auto"/>
        <w:right w:val="none" w:sz="0" w:space="0" w:color="auto"/>
      </w:divBdr>
    </w:div>
    <w:div w:id="58990448">
      <w:bodyDiv w:val="1"/>
      <w:marLeft w:val="0"/>
      <w:marRight w:val="0"/>
      <w:marTop w:val="0"/>
      <w:marBottom w:val="0"/>
      <w:divBdr>
        <w:top w:val="none" w:sz="0" w:space="0" w:color="auto"/>
        <w:left w:val="none" w:sz="0" w:space="0" w:color="auto"/>
        <w:bottom w:val="none" w:sz="0" w:space="0" w:color="auto"/>
        <w:right w:val="none" w:sz="0" w:space="0" w:color="auto"/>
      </w:divBdr>
    </w:div>
    <w:div w:id="72440250">
      <w:bodyDiv w:val="1"/>
      <w:marLeft w:val="0"/>
      <w:marRight w:val="0"/>
      <w:marTop w:val="0"/>
      <w:marBottom w:val="0"/>
      <w:divBdr>
        <w:top w:val="none" w:sz="0" w:space="0" w:color="auto"/>
        <w:left w:val="none" w:sz="0" w:space="0" w:color="auto"/>
        <w:bottom w:val="none" w:sz="0" w:space="0" w:color="auto"/>
        <w:right w:val="none" w:sz="0" w:space="0" w:color="auto"/>
      </w:divBdr>
    </w:div>
    <w:div w:id="239487542">
      <w:bodyDiv w:val="1"/>
      <w:marLeft w:val="0"/>
      <w:marRight w:val="0"/>
      <w:marTop w:val="0"/>
      <w:marBottom w:val="0"/>
      <w:divBdr>
        <w:top w:val="none" w:sz="0" w:space="0" w:color="auto"/>
        <w:left w:val="none" w:sz="0" w:space="0" w:color="auto"/>
        <w:bottom w:val="none" w:sz="0" w:space="0" w:color="auto"/>
        <w:right w:val="none" w:sz="0" w:space="0" w:color="auto"/>
      </w:divBdr>
    </w:div>
    <w:div w:id="253634495">
      <w:bodyDiv w:val="1"/>
      <w:marLeft w:val="0"/>
      <w:marRight w:val="0"/>
      <w:marTop w:val="0"/>
      <w:marBottom w:val="0"/>
      <w:divBdr>
        <w:top w:val="none" w:sz="0" w:space="0" w:color="auto"/>
        <w:left w:val="none" w:sz="0" w:space="0" w:color="auto"/>
        <w:bottom w:val="none" w:sz="0" w:space="0" w:color="auto"/>
        <w:right w:val="none" w:sz="0" w:space="0" w:color="auto"/>
      </w:divBdr>
    </w:div>
    <w:div w:id="274137509">
      <w:bodyDiv w:val="1"/>
      <w:marLeft w:val="0"/>
      <w:marRight w:val="0"/>
      <w:marTop w:val="0"/>
      <w:marBottom w:val="0"/>
      <w:divBdr>
        <w:top w:val="none" w:sz="0" w:space="0" w:color="auto"/>
        <w:left w:val="none" w:sz="0" w:space="0" w:color="auto"/>
        <w:bottom w:val="none" w:sz="0" w:space="0" w:color="auto"/>
        <w:right w:val="none" w:sz="0" w:space="0" w:color="auto"/>
      </w:divBdr>
    </w:div>
    <w:div w:id="295726048">
      <w:bodyDiv w:val="1"/>
      <w:marLeft w:val="0"/>
      <w:marRight w:val="0"/>
      <w:marTop w:val="0"/>
      <w:marBottom w:val="0"/>
      <w:divBdr>
        <w:top w:val="none" w:sz="0" w:space="0" w:color="auto"/>
        <w:left w:val="none" w:sz="0" w:space="0" w:color="auto"/>
        <w:bottom w:val="none" w:sz="0" w:space="0" w:color="auto"/>
        <w:right w:val="none" w:sz="0" w:space="0" w:color="auto"/>
      </w:divBdr>
    </w:div>
    <w:div w:id="309478149">
      <w:bodyDiv w:val="1"/>
      <w:marLeft w:val="0"/>
      <w:marRight w:val="0"/>
      <w:marTop w:val="0"/>
      <w:marBottom w:val="0"/>
      <w:divBdr>
        <w:top w:val="none" w:sz="0" w:space="0" w:color="auto"/>
        <w:left w:val="none" w:sz="0" w:space="0" w:color="auto"/>
        <w:bottom w:val="none" w:sz="0" w:space="0" w:color="auto"/>
        <w:right w:val="none" w:sz="0" w:space="0" w:color="auto"/>
      </w:divBdr>
    </w:div>
    <w:div w:id="415595059">
      <w:bodyDiv w:val="1"/>
      <w:marLeft w:val="0"/>
      <w:marRight w:val="0"/>
      <w:marTop w:val="0"/>
      <w:marBottom w:val="0"/>
      <w:divBdr>
        <w:top w:val="none" w:sz="0" w:space="0" w:color="auto"/>
        <w:left w:val="none" w:sz="0" w:space="0" w:color="auto"/>
        <w:bottom w:val="none" w:sz="0" w:space="0" w:color="auto"/>
        <w:right w:val="none" w:sz="0" w:space="0" w:color="auto"/>
      </w:divBdr>
    </w:div>
    <w:div w:id="430056588">
      <w:bodyDiv w:val="1"/>
      <w:marLeft w:val="0"/>
      <w:marRight w:val="0"/>
      <w:marTop w:val="0"/>
      <w:marBottom w:val="0"/>
      <w:divBdr>
        <w:top w:val="none" w:sz="0" w:space="0" w:color="auto"/>
        <w:left w:val="none" w:sz="0" w:space="0" w:color="auto"/>
        <w:bottom w:val="none" w:sz="0" w:space="0" w:color="auto"/>
        <w:right w:val="none" w:sz="0" w:space="0" w:color="auto"/>
      </w:divBdr>
    </w:div>
    <w:div w:id="740753996">
      <w:bodyDiv w:val="1"/>
      <w:marLeft w:val="0"/>
      <w:marRight w:val="0"/>
      <w:marTop w:val="0"/>
      <w:marBottom w:val="0"/>
      <w:divBdr>
        <w:top w:val="none" w:sz="0" w:space="0" w:color="auto"/>
        <w:left w:val="none" w:sz="0" w:space="0" w:color="auto"/>
        <w:bottom w:val="none" w:sz="0" w:space="0" w:color="auto"/>
        <w:right w:val="none" w:sz="0" w:space="0" w:color="auto"/>
      </w:divBdr>
    </w:div>
    <w:div w:id="745302755">
      <w:bodyDiv w:val="1"/>
      <w:marLeft w:val="0"/>
      <w:marRight w:val="0"/>
      <w:marTop w:val="0"/>
      <w:marBottom w:val="0"/>
      <w:divBdr>
        <w:top w:val="none" w:sz="0" w:space="0" w:color="auto"/>
        <w:left w:val="none" w:sz="0" w:space="0" w:color="auto"/>
        <w:bottom w:val="none" w:sz="0" w:space="0" w:color="auto"/>
        <w:right w:val="none" w:sz="0" w:space="0" w:color="auto"/>
      </w:divBdr>
    </w:div>
    <w:div w:id="1009022342">
      <w:bodyDiv w:val="1"/>
      <w:marLeft w:val="0"/>
      <w:marRight w:val="0"/>
      <w:marTop w:val="0"/>
      <w:marBottom w:val="0"/>
      <w:divBdr>
        <w:top w:val="none" w:sz="0" w:space="0" w:color="auto"/>
        <w:left w:val="none" w:sz="0" w:space="0" w:color="auto"/>
        <w:bottom w:val="none" w:sz="0" w:space="0" w:color="auto"/>
        <w:right w:val="none" w:sz="0" w:space="0" w:color="auto"/>
      </w:divBdr>
    </w:div>
    <w:div w:id="1028215745">
      <w:bodyDiv w:val="1"/>
      <w:marLeft w:val="0"/>
      <w:marRight w:val="0"/>
      <w:marTop w:val="0"/>
      <w:marBottom w:val="0"/>
      <w:divBdr>
        <w:top w:val="none" w:sz="0" w:space="0" w:color="auto"/>
        <w:left w:val="none" w:sz="0" w:space="0" w:color="auto"/>
        <w:bottom w:val="none" w:sz="0" w:space="0" w:color="auto"/>
        <w:right w:val="none" w:sz="0" w:space="0" w:color="auto"/>
      </w:divBdr>
    </w:div>
    <w:div w:id="1052313637">
      <w:bodyDiv w:val="1"/>
      <w:marLeft w:val="0"/>
      <w:marRight w:val="0"/>
      <w:marTop w:val="0"/>
      <w:marBottom w:val="0"/>
      <w:divBdr>
        <w:top w:val="none" w:sz="0" w:space="0" w:color="auto"/>
        <w:left w:val="none" w:sz="0" w:space="0" w:color="auto"/>
        <w:bottom w:val="none" w:sz="0" w:space="0" w:color="auto"/>
        <w:right w:val="none" w:sz="0" w:space="0" w:color="auto"/>
      </w:divBdr>
    </w:div>
    <w:div w:id="1225071584">
      <w:bodyDiv w:val="1"/>
      <w:marLeft w:val="0"/>
      <w:marRight w:val="0"/>
      <w:marTop w:val="0"/>
      <w:marBottom w:val="0"/>
      <w:divBdr>
        <w:top w:val="none" w:sz="0" w:space="0" w:color="auto"/>
        <w:left w:val="none" w:sz="0" w:space="0" w:color="auto"/>
        <w:bottom w:val="none" w:sz="0" w:space="0" w:color="auto"/>
        <w:right w:val="none" w:sz="0" w:space="0" w:color="auto"/>
      </w:divBdr>
    </w:div>
    <w:div w:id="1316880617">
      <w:bodyDiv w:val="1"/>
      <w:marLeft w:val="0"/>
      <w:marRight w:val="0"/>
      <w:marTop w:val="0"/>
      <w:marBottom w:val="0"/>
      <w:divBdr>
        <w:top w:val="none" w:sz="0" w:space="0" w:color="auto"/>
        <w:left w:val="none" w:sz="0" w:space="0" w:color="auto"/>
        <w:bottom w:val="none" w:sz="0" w:space="0" w:color="auto"/>
        <w:right w:val="none" w:sz="0" w:space="0" w:color="auto"/>
      </w:divBdr>
    </w:div>
    <w:div w:id="1512717006">
      <w:bodyDiv w:val="1"/>
      <w:marLeft w:val="0"/>
      <w:marRight w:val="0"/>
      <w:marTop w:val="0"/>
      <w:marBottom w:val="0"/>
      <w:divBdr>
        <w:top w:val="none" w:sz="0" w:space="0" w:color="auto"/>
        <w:left w:val="none" w:sz="0" w:space="0" w:color="auto"/>
        <w:bottom w:val="none" w:sz="0" w:space="0" w:color="auto"/>
        <w:right w:val="none" w:sz="0" w:space="0" w:color="auto"/>
      </w:divBdr>
    </w:div>
    <w:div w:id="1572152816">
      <w:bodyDiv w:val="1"/>
      <w:marLeft w:val="0"/>
      <w:marRight w:val="0"/>
      <w:marTop w:val="0"/>
      <w:marBottom w:val="0"/>
      <w:divBdr>
        <w:top w:val="none" w:sz="0" w:space="0" w:color="auto"/>
        <w:left w:val="none" w:sz="0" w:space="0" w:color="auto"/>
        <w:bottom w:val="none" w:sz="0" w:space="0" w:color="auto"/>
        <w:right w:val="none" w:sz="0" w:space="0" w:color="auto"/>
      </w:divBdr>
    </w:div>
    <w:div w:id="1692754160">
      <w:bodyDiv w:val="1"/>
      <w:marLeft w:val="0"/>
      <w:marRight w:val="0"/>
      <w:marTop w:val="0"/>
      <w:marBottom w:val="0"/>
      <w:divBdr>
        <w:top w:val="none" w:sz="0" w:space="0" w:color="auto"/>
        <w:left w:val="none" w:sz="0" w:space="0" w:color="auto"/>
        <w:bottom w:val="none" w:sz="0" w:space="0" w:color="auto"/>
        <w:right w:val="none" w:sz="0" w:space="0" w:color="auto"/>
      </w:divBdr>
    </w:div>
    <w:div w:id="18838600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app.leg.wa.gov/RCW/default.aspx?cite=36.70A.635" TargetMode="External"/><Relationship Id="rId13" Type="http://schemas.openxmlformats.org/officeDocument/2006/relationships/hyperlink" Target="https://lawfilesext.leg.wa.gov/biennium/2023-24/Pdf/Bills/Session%20Laws/Senate/5258-S2.SL.pdf?q=20250219160620"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app.leg.wa.gov/RCW/default.aspx?cite=36.70A.635" TargetMode="External"/><Relationship Id="rId17" Type="http://schemas.openxmlformats.org/officeDocument/2006/relationships/hyperlink" Target="https://us-west-2.protection.sophos.com/?d=wa.gov&amp;u=aHR0cHM6Ly9hcHAubGVnLndhLmdvdi9SQ1cvZGVmYXVsdC5hc3B4P2NpdGU9MzYuNzBBLjY4MSM6fjp0ZXh0PShrKSUyMEElMjBjaXR5JTIwb3IlMjBjb3VudHklMjBtYXklMjBub3QlMjBwcm9oaWJpdCUyMHRoZSUyMHNhbGUlMjBvciUyMG90aGVyJTIwY29udmV5YW5jZSUyMG9mJTIwYSUyMGNvbmRvbWluaXVtJTIwdW5pdCUyMGluZGVwZW5kZW50bHklMjBvZiUyMGElMjBwcmluY2lwYWwlMjB1bml0JTIwc29sZWx5JTIwb24lMjB0aGUlMjBncm91bmRzJTIwdGhhdCUyMHRoZSUyMGNvbmRvbWluaXVtJTIwdW5pdCUyMHdhcyUyMG9yaWdpbmFsbHklMjBidWlsdCUyMGFzJTIwYW4lMjBhY2Nlc3NvcnklMjBkd2VsbGluZyUyMHVuaXQlM0IlMjBhbmQ=&amp;p=m&amp;i=NjU4MTJiNDg1ZDE5ZGM1MzU3ODgzYzNm&amp;t=TlllVmpTM2R6K1VVUGtWRjd0WTk4VWZsdC9kTmlpZ2Z1UUp5SlBKL2hoMD0=&amp;h=69237ab7a88249b09fcdc6ebe1592c91&amp;s=AVNPUEhUT0NFTkNSWVBUSVZTd_NcyJuddsqwgdM51v8F_3X2b6ldRBsT-hBkW9FLaQ" TargetMode="External"/><Relationship Id="rId2" Type="http://schemas.openxmlformats.org/officeDocument/2006/relationships/numbering" Target="numbering.xml"/><Relationship Id="rId16" Type="http://schemas.openxmlformats.org/officeDocument/2006/relationships/hyperlink" Target="http://app.leg.wa.gov/RCW/default.aspx?cite=36.70A.03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wfilesext.leg.wa.gov/biennium/2023-24/Pdf/Bills/Session%20Laws/House/1110-S2.SL.pdf?q=20230623085757" TargetMode="External"/><Relationship Id="rId5" Type="http://schemas.openxmlformats.org/officeDocument/2006/relationships/webSettings" Target="webSettings.xml"/><Relationship Id="rId15" Type="http://schemas.openxmlformats.org/officeDocument/2006/relationships/hyperlink" Target="https://app.leg.wa.gov/RCW/default.aspx?cite=58.17.060" TargetMode="External"/><Relationship Id="rId23" Type="http://schemas.openxmlformats.org/officeDocument/2006/relationships/theme" Target="theme/theme1.xml"/><Relationship Id="rId10" Type="http://schemas.openxmlformats.org/officeDocument/2006/relationships/hyperlink" Target="http://app.leg.wa.gov/RCW/default.aspx?cite=36.70A.635"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app.leg.wa.gov/RCW/default.aspx?cite=36.70A.635" TargetMode="External"/><Relationship Id="rId14" Type="http://schemas.openxmlformats.org/officeDocument/2006/relationships/hyperlink" Target="https://app.leg.wa.gov/rcw/default.aspx?cite=58.17"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468AC-B03D-40AD-B205-0B81F264C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10</Pages>
  <Words>3250</Words>
  <Characters>18528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Barker</dc:creator>
  <cp:keywords/>
  <dc:description/>
  <cp:lastModifiedBy>Mark Hofman</cp:lastModifiedBy>
  <cp:revision>3</cp:revision>
  <cp:lastPrinted>2025-02-06T00:19:00Z</cp:lastPrinted>
  <dcterms:created xsi:type="dcterms:W3CDTF">2025-06-04T23:59:00Z</dcterms:created>
  <dcterms:modified xsi:type="dcterms:W3CDTF">2025-06-06T01:58:00Z</dcterms:modified>
</cp:coreProperties>
</file>